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color w:val="333333"/>
          <w:sz w:val="40"/>
          <w:szCs w:val="40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333333"/>
          <w:sz w:val="36"/>
          <w:szCs w:val="36"/>
          <w:lang w:val="en-US" w:eastAsia="zh-CN"/>
        </w:rPr>
        <w:t>江苏省儿童血液病定点医院名单</w:t>
      </w:r>
    </w:p>
    <w:p>
      <w:pPr>
        <w:jc w:val="center"/>
        <w:rPr>
          <w:rFonts w:hint="default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2637"/>
        <w:gridCol w:w="5545"/>
        <w:gridCol w:w="2991"/>
        <w:gridCol w:w="20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6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637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定点医院名称</w:t>
            </w:r>
          </w:p>
        </w:tc>
        <w:tc>
          <w:tcPr>
            <w:tcW w:w="5545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救治病种</w:t>
            </w:r>
          </w:p>
        </w:tc>
        <w:tc>
          <w:tcPr>
            <w:tcW w:w="2991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2035" w:type="dxa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6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63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苏州大学附属儿童医院</w:t>
            </w:r>
          </w:p>
        </w:tc>
        <w:tc>
          <w:tcPr>
            <w:tcW w:w="554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白血病、再生障碍性贫血、免疫性血小板减少症、血友病、噬血细胞综合征、免疫性溶血性贫血、慢性活动性EB病毒感染、朗格汉斯细胞组织细胞增生症</w:t>
            </w:r>
          </w:p>
        </w:tc>
        <w:tc>
          <w:tcPr>
            <w:tcW w:w="2991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苏州市景德路303号、</w:t>
            </w:r>
          </w:p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苏州工业园区钟南街92号</w:t>
            </w:r>
          </w:p>
        </w:tc>
        <w:tc>
          <w:tcPr>
            <w:tcW w:w="2035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0512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80693511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6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63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南京市儿童医院</w:t>
            </w:r>
          </w:p>
        </w:tc>
        <w:tc>
          <w:tcPr>
            <w:tcW w:w="5545" w:type="dxa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白血病、再生障碍性贫血、免疫性血小板减少症、血友病、噬血细胞综合征、免疫性溶血性贫血</w:t>
            </w:r>
          </w:p>
        </w:tc>
        <w:tc>
          <w:tcPr>
            <w:tcW w:w="2991" w:type="dxa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南京市鼓楼区广州路72号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南京市建邺区江东南路8号</w:t>
            </w:r>
          </w:p>
        </w:tc>
        <w:tc>
          <w:tcPr>
            <w:tcW w:w="20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83117500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6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63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江苏省人民医院</w:t>
            </w:r>
          </w:p>
        </w:tc>
        <w:tc>
          <w:tcPr>
            <w:tcW w:w="5545" w:type="dxa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白血病、朗格汉斯细胞组织细胞增生症、免疫性溶血性贫血、免疫性血小板减少症</w:t>
            </w:r>
          </w:p>
        </w:tc>
        <w:tc>
          <w:tcPr>
            <w:tcW w:w="2991" w:type="dxa"/>
            <w:vAlign w:val="center"/>
          </w:tcPr>
          <w:p>
            <w:pPr>
              <w:jc w:val="left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南京市广州路300号</w:t>
            </w:r>
          </w:p>
        </w:tc>
        <w:tc>
          <w:tcPr>
            <w:tcW w:w="2035" w:type="dxa"/>
            <w:vAlign w:val="center"/>
          </w:tcPr>
          <w:p>
            <w:pPr>
              <w:jc w:val="center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83718836</w:t>
            </w:r>
          </w:p>
        </w:tc>
      </w:tr>
    </w:tbl>
    <w:p>
      <w:pPr>
        <w:jc w:val="center"/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</w:pPr>
    </w:p>
    <w:p>
      <w:pPr>
        <w:jc w:val="center"/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</w:pPr>
    </w:p>
    <w:p>
      <w:pPr>
        <w:jc w:val="center"/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</w:pPr>
    </w:p>
    <w:p>
      <w:pPr>
        <w:jc w:val="center"/>
        <w:rPr>
          <w:rFonts w:hint="eastAsia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333333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333333"/>
          <w:sz w:val="36"/>
          <w:szCs w:val="36"/>
          <w:lang w:val="en-US" w:eastAsia="zh-CN"/>
        </w:rPr>
        <w:t>江苏省儿童实体肿瘤诊疗协作组名单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1491"/>
        <w:gridCol w:w="3344"/>
        <w:gridCol w:w="2025"/>
        <w:gridCol w:w="2025"/>
        <w:gridCol w:w="2025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协作组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类型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协作组医院名称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组内分工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救治病种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333333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协作组一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牵头单位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苏州大学附属儿童医院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诊断、手术、化疗、移植、免疫、靶向、随访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淋巴瘤、神经母细胞瘤、骨及软组织肉瘤、肝母细胞瘤、肾母细胞瘤、视网膜母细胞瘤、中枢神经系统肿瘤、恶性生殖细胞瘤、头颈胸部肿瘤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苏州市景德路303号、苏州工业园区钟南街92号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0512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80693511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成员单位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苏州大学附属第一医院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放疗、质子</w:t>
            </w:r>
          </w:p>
        </w:tc>
        <w:tc>
          <w:tcPr>
            <w:tcW w:w="202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苏州市十梓街188号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0512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67972320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协作组二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牵头单位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南京市儿童医院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诊断、手术、化疗、移植、免疫、靶向、随访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淋巴瘤、神经母细胞瘤、骨及软组织肉瘤、肝母细胞瘤、肾母细胞瘤、视网膜母细胞瘤、中枢神经系统肿瘤、恶性生殖细胞瘤、头颈胸部肿瘤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南京市鼓楼区广州路72号，南京市建邺区江东南路8号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83117500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成员单位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江苏省肿瘤医院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放疗、质子</w:t>
            </w:r>
          </w:p>
        </w:tc>
        <w:tc>
          <w:tcPr>
            <w:tcW w:w="202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江苏省南京市百子亭42号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83283320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南京鼓楼医院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移植</w:t>
            </w:r>
          </w:p>
        </w:tc>
        <w:tc>
          <w:tcPr>
            <w:tcW w:w="202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江苏省南京市中山路321号、浦珠中路359号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sz w:val="24"/>
              </w:rPr>
              <w:t>025-83106666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协作组三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牵头单位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江苏省人民医院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诊断、化疗、放疗、移植、质子</w:t>
            </w:r>
          </w:p>
        </w:tc>
        <w:tc>
          <w:tcPr>
            <w:tcW w:w="202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淋巴瘤、神经母细胞瘤、骨及软组织肉瘤、肝母细胞瘤、肾母细胞瘤、视网膜母细胞瘤、中枢神经系统肿瘤、恶性生殖细胞瘤、头颈胸部肿瘤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南京市广州路300号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83718836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3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成员单位</w:t>
            </w:r>
          </w:p>
        </w:tc>
        <w:tc>
          <w:tcPr>
            <w:tcW w:w="334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江苏省妇幼保健院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手术、随访</w:t>
            </w:r>
          </w:p>
        </w:tc>
        <w:tc>
          <w:tcPr>
            <w:tcW w:w="202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南京市江东北路368号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025</w:t>
            </w: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  <w:vertAlign w:val="baseline"/>
                <w:lang w:val="en-US" w:eastAsia="zh-CN"/>
              </w:rPr>
              <w:t>－</w:t>
            </w:r>
            <w:r>
              <w:rPr>
                <w:rFonts w:hint="eastAsia" w:ascii="Times New Roman" w:hAnsi="Times New Roman" w:eastAsia="方正仿宋_GBK" w:cs="Times New Roman"/>
                <w:color w:val="333333"/>
                <w:sz w:val="24"/>
                <w:szCs w:val="24"/>
                <w:vertAlign w:val="baseline"/>
                <w:lang w:val="en-US" w:eastAsia="zh-CN"/>
              </w:rPr>
              <w:t>68308802</w:t>
            </w:r>
          </w:p>
        </w:tc>
      </w:tr>
    </w:tbl>
    <w:p>
      <w:pPr>
        <w:jc w:val="center"/>
        <w:rPr>
          <w:rFonts w:hint="default" w:ascii="Times New Roman" w:hAnsi="Times New Roman" w:eastAsia="方正仿宋_GBK" w:cs="Times New Roman"/>
          <w:color w:val="333333"/>
          <w:sz w:val="32"/>
          <w:szCs w:val="32"/>
          <w:lang w:val="en-US" w:eastAsia="zh-CN"/>
        </w:rPr>
      </w:pPr>
    </w:p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2ZGM2NDcxMTg5Nzc2ZDQxYzYxMzgxMmU0OWQyYjUifQ=="/>
  </w:docVars>
  <w:rsids>
    <w:rsidRoot w:val="6CE33CB6"/>
    <w:rsid w:val="08167CC6"/>
    <w:rsid w:val="0A7113D6"/>
    <w:rsid w:val="307F3F9D"/>
    <w:rsid w:val="49CB3958"/>
    <w:rsid w:val="54EF499E"/>
    <w:rsid w:val="567710EF"/>
    <w:rsid w:val="59554FEC"/>
    <w:rsid w:val="6CE33CB6"/>
    <w:rsid w:val="7F981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771</Words>
  <Characters>877</Characters>
  <Lines>0</Lines>
  <Paragraphs>0</Paragraphs>
  <TotalTime>0</TotalTime>
  <ScaleCrop>false</ScaleCrop>
  <LinksUpToDate>false</LinksUpToDate>
  <CharactersWithSpaces>877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2023-05-09T08:10:00Z</dcterms:created>
  <dc:creator>晨曦</dc:creator>
  <cp:lastModifiedBy>晨曦</cp:lastModifiedBy>
  <dcterms:modified xsi:type="dcterms:W3CDTF">2023-05-09T09:49:05Z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535C9CAED74647CCB72B5B3D4EEABC7A_11</vt:lpwstr>
  </property>
</Properties>
</file>