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11BBD" w:rsidRDefault="00811BBD" w:rsidP="00811BBD">
      <w:pPr>
        <w:spacing w:line="500" w:lineRule="exact"/>
        <w:ind w:firstLine="0"/>
        <w:rPr>
          <w:rFonts w:eastAsia="黑体"/>
          <w:szCs w:val="32"/>
        </w:rPr>
      </w:pPr>
      <w:r>
        <w:rPr>
          <w:rFonts w:eastAsia="黑体"/>
          <w:szCs w:val="32"/>
        </w:rPr>
        <w:t>附表</w:t>
      </w:r>
      <w:r>
        <w:rPr>
          <w:rFonts w:eastAsia="黑体"/>
          <w:szCs w:val="32"/>
        </w:rPr>
        <w:t>3</w:t>
      </w:r>
    </w:p>
    <w:p w:rsidR="00811BBD" w:rsidRDefault="00811BBD" w:rsidP="00811BBD">
      <w:pPr>
        <w:spacing w:line="500" w:lineRule="exact"/>
        <w:ind w:firstLine="0"/>
        <w:rPr>
          <w:rFonts w:eastAsia="黑体"/>
          <w:szCs w:val="32"/>
        </w:rPr>
      </w:pPr>
    </w:p>
    <w:p w:rsidR="00811BBD" w:rsidRDefault="00811BBD" w:rsidP="00811BBD">
      <w:pPr>
        <w:spacing w:line="500" w:lineRule="exact"/>
        <w:ind w:firstLine="0"/>
        <w:jc w:val="center"/>
        <w:rPr>
          <w:rFonts w:eastAsia="方正小标宋_GBK"/>
          <w:sz w:val="44"/>
          <w:szCs w:val="44"/>
        </w:rPr>
      </w:pPr>
      <w:bookmarkStart w:id="0" w:name="_GoBack"/>
      <w:r>
        <w:rPr>
          <w:rFonts w:eastAsia="方正小标宋_GBK"/>
          <w:sz w:val="44"/>
          <w:szCs w:val="44"/>
        </w:rPr>
        <w:t>2023</w:t>
      </w:r>
      <w:r>
        <w:rPr>
          <w:rFonts w:eastAsia="方正小标宋_GBK"/>
          <w:sz w:val="44"/>
          <w:szCs w:val="44"/>
        </w:rPr>
        <w:t>年各专业省级双随机监督抽查任务完成情况统计表</w:t>
      </w:r>
    </w:p>
    <w:bookmarkEnd w:id="0"/>
    <w:p w:rsidR="00811BBD" w:rsidRDefault="00811BBD" w:rsidP="00811BBD">
      <w:pPr>
        <w:ind w:firstLine="0"/>
        <w:jc w:val="center"/>
        <w:rPr>
          <w:rFonts w:hint="eastAsia"/>
        </w:rPr>
      </w:pPr>
      <w:r>
        <w:rPr>
          <w:rFonts w:hint="eastAsia"/>
        </w:rPr>
        <w:t>（</w:t>
      </w:r>
      <w:r>
        <w:rPr>
          <w:rFonts w:hint="eastAsia"/>
          <w:szCs w:val="32"/>
        </w:rPr>
        <w:t>截至</w:t>
      </w:r>
      <w:r>
        <w:rPr>
          <w:rFonts w:hint="eastAsia"/>
          <w:szCs w:val="32"/>
        </w:rPr>
        <w:t>2023</w:t>
      </w:r>
      <w:r>
        <w:rPr>
          <w:rFonts w:hint="eastAsia"/>
          <w:szCs w:val="32"/>
        </w:rPr>
        <w:t>年</w:t>
      </w:r>
      <w:r>
        <w:rPr>
          <w:rFonts w:hint="eastAsia"/>
          <w:szCs w:val="32"/>
        </w:rPr>
        <w:t>11</w:t>
      </w:r>
      <w:r>
        <w:rPr>
          <w:rFonts w:hint="eastAsia"/>
          <w:szCs w:val="32"/>
        </w:rPr>
        <w:t>月</w:t>
      </w:r>
      <w:r>
        <w:rPr>
          <w:rFonts w:hint="eastAsia"/>
          <w:szCs w:val="32"/>
        </w:rPr>
        <w:t>30</w:t>
      </w:r>
      <w:r>
        <w:rPr>
          <w:rFonts w:hint="eastAsia"/>
          <w:szCs w:val="32"/>
        </w:rPr>
        <w:t>日</w:t>
      </w:r>
      <w:r>
        <w:rPr>
          <w:rFonts w:hint="eastAsia"/>
        </w:rPr>
        <w:t>）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535"/>
        <w:gridCol w:w="1276"/>
        <w:gridCol w:w="1534"/>
        <w:gridCol w:w="1534"/>
        <w:gridCol w:w="1534"/>
        <w:gridCol w:w="1752"/>
        <w:gridCol w:w="1015"/>
        <w:gridCol w:w="1534"/>
        <w:gridCol w:w="1230"/>
        <w:gridCol w:w="1230"/>
      </w:tblGrid>
      <w:tr w:rsidR="00811BBD" w:rsidTr="005D15C7">
        <w:trPr>
          <w:trHeight w:val="276"/>
        </w:trPr>
        <w:tc>
          <w:tcPr>
            <w:tcW w:w="541" w:type="pct"/>
            <w:noWrap/>
            <w:vAlign w:val="center"/>
          </w:tcPr>
          <w:p w:rsidR="00811BBD" w:rsidRDefault="00811BBD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b/>
                <w:snapToGrid/>
                <w:color w:val="000000"/>
                <w:sz w:val="24"/>
                <w:szCs w:val="24"/>
              </w:rPr>
            </w:pPr>
            <w:r>
              <w:rPr>
                <w:b/>
                <w:snapToGrid/>
                <w:color w:val="000000"/>
                <w:sz w:val="24"/>
                <w:szCs w:val="24"/>
              </w:rPr>
              <w:t>专业</w:t>
            </w:r>
          </w:p>
        </w:tc>
        <w:tc>
          <w:tcPr>
            <w:tcW w:w="450" w:type="pct"/>
            <w:noWrap/>
            <w:vAlign w:val="center"/>
          </w:tcPr>
          <w:p w:rsidR="00811BBD" w:rsidRDefault="00811BBD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b/>
                <w:snapToGrid/>
                <w:color w:val="000000"/>
                <w:sz w:val="24"/>
                <w:szCs w:val="24"/>
              </w:rPr>
            </w:pPr>
            <w:r>
              <w:rPr>
                <w:b/>
                <w:snapToGrid/>
                <w:color w:val="000000"/>
                <w:sz w:val="24"/>
                <w:szCs w:val="24"/>
              </w:rPr>
              <w:t>任务总数</w:t>
            </w:r>
          </w:p>
        </w:tc>
        <w:tc>
          <w:tcPr>
            <w:tcW w:w="541" w:type="pct"/>
            <w:noWrap/>
            <w:vAlign w:val="center"/>
          </w:tcPr>
          <w:p w:rsidR="00811BBD" w:rsidRDefault="00811BBD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b/>
                <w:snapToGrid/>
                <w:color w:val="000000"/>
                <w:sz w:val="24"/>
                <w:szCs w:val="24"/>
              </w:rPr>
            </w:pPr>
            <w:r>
              <w:rPr>
                <w:b/>
                <w:snapToGrid/>
                <w:color w:val="000000"/>
                <w:sz w:val="24"/>
                <w:szCs w:val="24"/>
              </w:rPr>
              <w:t>监督完成数</w:t>
            </w:r>
          </w:p>
        </w:tc>
        <w:tc>
          <w:tcPr>
            <w:tcW w:w="541" w:type="pct"/>
            <w:noWrap/>
            <w:vAlign w:val="center"/>
          </w:tcPr>
          <w:p w:rsidR="00811BBD" w:rsidRDefault="00811BBD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b/>
                <w:snapToGrid/>
                <w:color w:val="000000"/>
                <w:sz w:val="24"/>
                <w:szCs w:val="24"/>
              </w:rPr>
            </w:pPr>
            <w:r>
              <w:rPr>
                <w:b/>
                <w:snapToGrid/>
                <w:color w:val="000000"/>
                <w:sz w:val="24"/>
                <w:szCs w:val="24"/>
              </w:rPr>
              <w:t>任务完成数</w:t>
            </w:r>
          </w:p>
        </w:tc>
        <w:tc>
          <w:tcPr>
            <w:tcW w:w="541" w:type="pct"/>
            <w:noWrap/>
            <w:vAlign w:val="center"/>
          </w:tcPr>
          <w:p w:rsidR="00811BBD" w:rsidRDefault="00811BBD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b/>
                <w:snapToGrid/>
                <w:color w:val="000000"/>
                <w:sz w:val="24"/>
                <w:szCs w:val="24"/>
              </w:rPr>
            </w:pPr>
            <w:r>
              <w:rPr>
                <w:b/>
                <w:snapToGrid/>
                <w:color w:val="000000"/>
                <w:sz w:val="24"/>
                <w:szCs w:val="24"/>
              </w:rPr>
              <w:t>任务关闭数</w:t>
            </w:r>
          </w:p>
        </w:tc>
        <w:tc>
          <w:tcPr>
            <w:tcW w:w="618" w:type="pct"/>
            <w:noWrap/>
            <w:vAlign w:val="center"/>
          </w:tcPr>
          <w:p w:rsidR="00811BBD" w:rsidRDefault="00811BBD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b/>
                <w:snapToGrid/>
                <w:color w:val="000000"/>
                <w:sz w:val="24"/>
                <w:szCs w:val="24"/>
              </w:rPr>
            </w:pPr>
            <w:r>
              <w:rPr>
                <w:b/>
                <w:snapToGrid/>
                <w:color w:val="000000"/>
                <w:sz w:val="24"/>
                <w:szCs w:val="24"/>
              </w:rPr>
              <w:t>监督完成率</w:t>
            </w:r>
            <w:r>
              <w:rPr>
                <w:b/>
                <w:snapToGrid/>
                <w:color w:val="000000"/>
                <w:sz w:val="24"/>
                <w:szCs w:val="24"/>
              </w:rPr>
              <w:t>%</w:t>
            </w:r>
          </w:p>
        </w:tc>
        <w:tc>
          <w:tcPr>
            <w:tcW w:w="358" w:type="pct"/>
            <w:noWrap/>
            <w:vAlign w:val="center"/>
          </w:tcPr>
          <w:p w:rsidR="00811BBD" w:rsidRDefault="00811BBD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b/>
                <w:snapToGrid/>
                <w:color w:val="000000"/>
                <w:sz w:val="24"/>
                <w:szCs w:val="24"/>
              </w:rPr>
            </w:pPr>
            <w:r>
              <w:rPr>
                <w:b/>
                <w:snapToGrid/>
                <w:color w:val="000000"/>
                <w:sz w:val="24"/>
                <w:szCs w:val="24"/>
              </w:rPr>
              <w:t>案件数</w:t>
            </w:r>
          </w:p>
        </w:tc>
        <w:tc>
          <w:tcPr>
            <w:tcW w:w="541" w:type="pct"/>
            <w:noWrap/>
            <w:vAlign w:val="center"/>
          </w:tcPr>
          <w:p w:rsidR="00811BBD" w:rsidRDefault="00811BBD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b/>
                <w:snapToGrid/>
                <w:color w:val="000000"/>
                <w:sz w:val="24"/>
                <w:szCs w:val="24"/>
              </w:rPr>
            </w:pPr>
            <w:r>
              <w:rPr>
                <w:b/>
                <w:snapToGrid/>
                <w:color w:val="000000"/>
                <w:sz w:val="24"/>
                <w:szCs w:val="24"/>
              </w:rPr>
              <w:t>罚款（元）</w:t>
            </w:r>
          </w:p>
        </w:tc>
        <w:tc>
          <w:tcPr>
            <w:tcW w:w="434" w:type="pct"/>
            <w:noWrap/>
            <w:vAlign w:val="center"/>
          </w:tcPr>
          <w:p w:rsidR="00811BBD" w:rsidRDefault="00811BBD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b/>
                <w:snapToGrid/>
                <w:color w:val="000000"/>
                <w:sz w:val="24"/>
                <w:szCs w:val="24"/>
              </w:rPr>
            </w:pPr>
            <w:r>
              <w:rPr>
                <w:b/>
                <w:snapToGrid/>
                <w:color w:val="000000"/>
                <w:sz w:val="24"/>
                <w:szCs w:val="24"/>
              </w:rPr>
              <w:t>完成率</w:t>
            </w:r>
            <w:r>
              <w:rPr>
                <w:b/>
                <w:snapToGrid/>
                <w:color w:val="000000"/>
                <w:sz w:val="24"/>
                <w:szCs w:val="24"/>
              </w:rPr>
              <w:t>%</w:t>
            </w:r>
          </w:p>
        </w:tc>
        <w:tc>
          <w:tcPr>
            <w:tcW w:w="434" w:type="pct"/>
            <w:noWrap/>
            <w:vAlign w:val="center"/>
          </w:tcPr>
          <w:p w:rsidR="00811BBD" w:rsidRDefault="00811BBD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b/>
                <w:snapToGrid/>
                <w:color w:val="000000"/>
                <w:sz w:val="24"/>
                <w:szCs w:val="24"/>
              </w:rPr>
            </w:pPr>
            <w:r>
              <w:rPr>
                <w:b/>
                <w:snapToGrid/>
                <w:color w:val="000000"/>
                <w:sz w:val="24"/>
                <w:szCs w:val="24"/>
              </w:rPr>
              <w:t>完结率</w:t>
            </w:r>
            <w:r>
              <w:rPr>
                <w:b/>
                <w:snapToGrid/>
                <w:color w:val="000000"/>
                <w:sz w:val="24"/>
                <w:szCs w:val="24"/>
              </w:rPr>
              <w:t>%</w:t>
            </w:r>
          </w:p>
        </w:tc>
      </w:tr>
      <w:tr w:rsidR="00811BBD" w:rsidTr="005D15C7">
        <w:trPr>
          <w:trHeight w:val="276"/>
        </w:trPr>
        <w:tc>
          <w:tcPr>
            <w:tcW w:w="541" w:type="pct"/>
            <w:noWrap/>
            <w:vAlign w:val="center"/>
          </w:tcPr>
          <w:p w:rsidR="00811BBD" w:rsidRDefault="00811BBD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b/>
                <w:snapToGrid/>
                <w:color w:val="000000"/>
                <w:sz w:val="24"/>
                <w:szCs w:val="24"/>
              </w:rPr>
            </w:pPr>
            <w:r>
              <w:rPr>
                <w:b/>
                <w:snapToGrid/>
                <w:color w:val="000000"/>
                <w:sz w:val="24"/>
                <w:szCs w:val="24"/>
              </w:rPr>
              <w:t>公共场所</w:t>
            </w:r>
          </w:p>
        </w:tc>
        <w:tc>
          <w:tcPr>
            <w:tcW w:w="450" w:type="pct"/>
            <w:noWrap/>
            <w:vAlign w:val="center"/>
          </w:tcPr>
          <w:p w:rsidR="00811BBD" w:rsidRDefault="00811BBD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5791</w:t>
            </w:r>
          </w:p>
        </w:tc>
        <w:tc>
          <w:tcPr>
            <w:tcW w:w="541" w:type="pct"/>
            <w:noWrap/>
            <w:vAlign w:val="center"/>
          </w:tcPr>
          <w:p w:rsidR="00811BBD" w:rsidRDefault="00811BBD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5750</w:t>
            </w:r>
          </w:p>
        </w:tc>
        <w:tc>
          <w:tcPr>
            <w:tcW w:w="541" w:type="pct"/>
            <w:noWrap/>
            <w:vAlign w:val="center"/>
          </w:tcPr>
          <w:p w:rsidR="00811BBD" w:rsidRDefault="00811BBD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5356</w:t>
            </w:r>
          </w:p>
        </w:tc>
        <w:tc>
          <w:tcPr>
            <w:tcW w:w="541" w:type="pct"/>
            <w:noWrap/>
            <w:vAlign w:val="center"/>
          </w:tcPr>
          <w:p w:rsidR="00811BBD" w:rsidRDefault="00811BBD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435</w:t>
            </w:r>
          </w:p>
        </w:tc>
        <w:tc>
          <w:tcPr>
            <w:tcW w:w="618" w:type="pct"/>
            <w:noWrap/>
            <w:vAlign w:val="center"/>
          </w:tcPr>
          <w:p w:rsidR="00811BBD" w:rsidRDefault="00811BBD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99.29</w:t>
            </w:r>
          </w:p>
        </w:tc>
        <w:tc>
          <w:tcPr>
            <w:tcW w:w="358" w:type="pct"/>
            <w:noWrap/>
            <w:vAlign w:val="center"/>
          </w:tcPr>
          <w:p w:rsidR="00811BBD" w:rsidRDefault="00811BBD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199</w:t>
            </w:r>
          </w:p>
        </w:tc>
        <w:tc>
          <w:tcPr>
            <w:tcW w:w="541" w:type="pct"/>
            <w:noWrap/>
            <w:vAlign w:val="center"/>
          </w:tcPr>
          <w:p w:rsidR="00811BBD" w:rsidRDefault="00811BBD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68980</w:t>
            </w:r>
          </w:p>
        </w:tc>
        <w:tc>
          <w:tcPr>
            <w:tcW w:w="434" w:type="pct"/>
            <w:noWrap/>
            <w:vAlign w:val="center"/>
          </w:tcPr>
          <w:p w:rsidR="00811BBD" w:rsidRDefault="00811BBD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92.49</w:t>
            </w:r>
          </w:p>
        </w:tc>
        <w:tc>
          <w:tcPr>
            <w:tcW w:w="434" w:type="pct"/>
            <w:noWrap/>
            <w:vAlign w:val="center"/>
          </w:tcPr>
          <w:p w:rsidR="00811BBD" w:rsidRDefault="00811BBD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100</w:t>
            </w:r>
          </w:p>
        </w:tc>
      </w:tr>
      <w:tr w:rsidR="00811BBD" w:rsidTr="005D15C7">
        <w:trPr>
          <w:trHeight w:val="276"/>
        </w:trPr>
        <w:tc>
          <w:tcPr>
            <w:tcW w:w="541" w:type="pct"/>
            <w:noWrap/>
            <w:vAlign w:val="center"/>
          </w:tcPr>
          <w:p w:rsidR="00811BBD" w:rsidRDefault="00811BBD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b/>
                <w:snapToGrid/>
                <w:color w:val="000000"/>
                <w:sz w:val="24"/>
                <w:szCs w:val="24"/>
              </w:rPr>
            </w:pPr>
            <w:r>
              <w:rPr>
                <w:b/>
                <w:snapToGrid/>
                <w:color w:val="000000"/>
                <w:sz w:val="24"/>
                <w:szCs w:val="24"/>
              </w:rPr>
              <w:t>供水机构</w:t>
            </w:r>
          </w:p>
        </w:tc>
        <w:tc>
          <w:tcPr>
            <w:tcW w:w="450" w:type="pct"/>
            <w:noWrap/>
            <w:vAlign w:val="center"/>
          </w:tcPr>
          <w:p w:rsidR="00811BBD" w:rsidRDefault="00811BBD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649</w:t>
            </w:r>
          </w:p>
        </w:tc>
        <w:tc>
          <w:tcPr>
            <w:tcW w:w="541" w:type="pct"/>
            <w:noWrap/>
            <w:vAlign w:val="center"/>
          </w:tcPr>
          <w:p w:rsidR="00811BBD" w:rsidRDefault="00811BBD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649</w:t>
            </w:r>
          </w:p>
        </w:tc>
        <w:tc>
          <w:tcPr>
            <w:tcW w:w="541" w:type="pct"/>
            <w:noWrap/>
            <w:vAlign w:val="center"/>
          </w:tcPr>
          <w:p w:rsidR="00811BBD" w:rsidRDefault="00811BBD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646</w:t>
            </w:r>
          </w:p>
        </w:tc>
        <w:tc>
          <w:tcPr>
            <w:tcW w:w="541" w:type="pct"/>
            <w:noWrap/>
            <w:vAlign w:val="center"/>
          </w:tcPr>
          <w:p w:rsidR="00811BBD" w:rsidRDefault="00811BBD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3</w:t>
            </w:r>
          </w:p>
        </w:tc>
        <w:tc>
          <w:tcPr>
            <w:tcW w:w="618" w:type="pct"/>
            <w:noWrap/>
            <w:vAlign w:val="center"/>
          </w:tcPr>
          <w:p w:rsidR="00811BBD" w:rsidRDefault="00811BBD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100</w:t>
            </w:r>
          </w:p>
        </w:tc>
        <w:tc>
          <w:tcPr>
            <w:tcW w:w="358" w:type="pct"/>
            <w:noWrap/>
            <w:vAlign w:val="center"/>
          </w:tcPr>
          <w:p w:rsidR="00811BBD" w:rsidRDefault="00811BBD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5</w:t>
            </w:r>
          </w:p>
        </w:tc>
        <w:tc>
          <w:tcPr>
            <w:tcW w:w="541" w:type="pct"/>
            <w:noWrap/>
            <w:vAlign w:val="center"/>
          </w:tcPr>
          <w:p w:rsidR="00811BBD" w:rsidRDefault="00811BBD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5000</w:t>
            </w:r>
          </w:p>
        </w:tc>
        <w:tc>
          <w:tcPr>
            <w:tcW w:w="434" w:type="pct"/>
            <w:noWrap/>
            <w:vAlign w:val="center"/>
          </w:tcPr>
          <w:p w:rsidR="00811BBD" w:rsidRDefault="00811BBD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99.54</w:t>
            </w:r>
          </w:p>
        </w:tc>
        <w:tc>
          <w:tcPr>
            <w:tcW w:w="434" w:type="pct"/>
            <w:noWrap/>
            <w:vAlign w:val="center"/>
          </w:tcPr>
          <w:p w:rsidR="00811BBD" w:rsidRDefault="00811BBD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100</w:t>
            </w:r>
          </w:p>
        </w:tc>
      </w:tr>
      <w:tr w:rsidR="00811BBD" w:rsidTr="005D15C7">
        <w:trPr>
          <w:trHeight w:val="276"/>
        </w:trPr>
        <w:tc>
          <w:tcPr>
            <w:tcW w:w="541" w:type="pct"/>
            <w:noWrap/>
            <w:vAlign w:val="center"/>
          </w:tcPr>
          <w:p w:rsidR="00811BBD" w:rsidRDefault="00811BBD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b/>
                <w:snapToGrid/>
                <w:color w:val="000000"/>
                <w:sz w:val="24"/>
                <w:szCs w:val="24"/>
              </w:rPr>
            </w:pPr>
            <w:r>
              <w:rPr>
                <w:b/>
                <w:snapToGrid/>
                <w:color w:val="000000"/>
                <w:sz w:val="24"/>
                <w:szCs w:val="24"/>
              </w:rPr>
              <w:t>医疗机构</w:t>
            </w:r>
          </w:p>
        </w:tc>
        <w:tc>
          <w:tcPr>
            <w:tcW w:w="450" w:type="pct"/>
            <w:noWrap/>
            <w:vAlign w:val="center"/>
          </w:tcPr>
          <w:p w:rsidR="00811BBD" w:rsidRDefault="00811BBD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4716</w:t>
            </w:r>
          </w:p>
        </w:tc>
        <w:tc>
          <w:tcPr>
            <w:tcW w:w="541" w:type="pct"/>
            <w:noWrap/>
            <w:vAlign w:val="center"/>
          </w:tcPr>
          <w:p w:rsidR="00811BBD" w:rsidRDefault="00811BBD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4680</w:t>
            </w:r>
          </w:p>
        </w:tc>
        <w:tc>
          <w:tcPr>
            <w:tcW w:w="541" w:type="pct"/>
            <w:noWrap/>
            <w:vAlign w:val="center"/>
          </w:tcPr>
          <w:p w:rsidR="00811BBD" w:rsidRDefault="00811BBD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4462</w:t>
            </w:r>
          </w:p>
        </w:tc>
        <w:tc>
          <w:tcPr>
            <w:tcW w:w="541" w:type="pct"/>
            <w:noWrap/>
            <w:vAlign w:val="center"/>
          </w:tcPr>
          <w:p w:rsidR="00811BBD" w:rsidRDefault="00811BBD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254</w:t>
            </w:r>
          </w:p>
        </w:tc>
        <w:tc>
          <w:tcPr>
            <w:tcW w:w="618" w:type="pct"/>
            <w:noWrap/>
            <w:vAlign w:val="center"/>
          </w:tcPr>
          <w:p w:rsidR="00811BBD" w:rsidRDefault="00811BBD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99.24</w:t>
            </w:r>
          </w:p>
        </w:tc>
        <w:tc>
          <w:tcPr>
            <w:tcW w:w="358" w:type="pct"/>
            <w:noWrap/>
            <w:vAlign w:val="center"/>
          </w:tcPr>
          <w:p w:rsidR="00811BBD" w:rsidRDefault="00811BBD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119</w:t>
            </w:r>
          </w:p>
        </w:tc>
        <w:tc>
          <w:tcPr>
            <w:tcW w:w="541" w:type="pct"/>
            <w:noWrap/>
            <w:vAlign w:val="center"/>
          </w:tcPr>
          <w:p w:rsidR="00811BBD" w:rsidRDefault="00811BBD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793200</w:t>
            </w:r>
          </w:p>
        </w:tc>
        <w:tc>
          <w:tcPr>
            <w:tcW w:w="434" w:type="pct"/>
            <w:noWrap/>
            <w:vAlign w:val="center"/>
          </w:tcPr>
          <w:p w:rsidR="00811BBD" w:rsidRDefault="00811BBD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94.61</w:t>
            </w:r>
          </w:p>
        </w:tc>
        <w:tc>
          <w:tcPr>
            <w:tcW w:w="434" w:type="pct"/>
            <w:noWrap/>
            <w:vAlign w:val="center"/>
          </w:tcPr>
          <w:p w:rsidR="00811BBD" w:rsidRDefault="00811BBD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100</w:t>
            </w:r>
          </w:p>
        </w:tc>
      </w:tr>
      <w:tr w:rsidR="00811BBD" w:rsidTr="005D15C7">
        <w:trPr>
          <w:trHeight w:val="276"/>
        </w:trPr>
        <w:tc>
          <w:tcPr>
            <w:tcW w:w="541" w:type="pct"/>
            <w:noWrap/>
            <w:vAlign w:val="center"/>
          </w:tcPr>
          <w:p w:rsidR="00811BBD" w:rsidRDefault="00811BBD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b/>
                <w:snapToGrid/>
                <w:color w:val="000000"/>
                <w:sz w:val="24"/>
                <w:szCs w:val="24"/>
              </w:rPr>
            </w:pPr>
            <w:r>
              <w:rPr>
                <w:b/>
                <w:snapToGrid/>
                <w:color w:val="000000"/>
                <w:sz w:val="24"/>
                <w:szCs w:val="24"/>
              </w:rPr>
              <w:t>传染病防治</w:t>
            </w:r>
          </w:p>
        </w:tc>
        <w:tc>
          <w:tcPr>
            <w:tcW w:w="450" w:type="pct"/>
            <w:noWrap/>
            <w:vAlign w:val="center"/>
          </w:tcPr>
          <w:p w:rsidR="00811BBD" w:rsidRDefault="00811BBD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4831</w:t>
            </w:r>
          </w:p>
        </w:tc>
        <w:tc>
          <w:tcPr>
            <w:tcW w:w="541" w:type="pct"/>
            <w:noWrap/>
            <w:vAlign w:val="center"/>
          </w:tcPr>
          <w:p w:rsidR="00811BBD" w:rsidRDefault="00811BBD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4771</w:t>
            </w:r>
          </w:p>
        </w:tc>
        <w:tc>
          <w:tcPr>
            <w:tcW w:w="541" w:type="pct"/>
            <w:noWrap/>
            <w:vAlign w:val="center"/>
          </w:tcPr>
          <w:p w:rsidR="00811BBD" w:rsidRDefault="00811BBD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4617</w:t>
            </w:r>
          </w:p>
        </w:tc>
        <w:tc>
          <w:tcPr>
            <w:tcW w:w="541" w:type="pct"/>
            <w:noWrap/>
            <w:vAlign w:val="center"/>
          </w:tcPr>
          <w:p w:rsidR="00811BBD" w:rsidRDefault="00811BBD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214</w:t>
            </w:r>
          </w:p>
        </w:tc>
        <w:tc>
          <w:tcPr>
            <w:tcW w:w="618" w:type="pct"/>
            <w:noWrap/>
            <w:vAlign w:val="center"/>
          </w:tcPr>
          <w:p w:rsidR="00811BBD" w:rsidRDefault="00811BBD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98.76</w:t>
            </w:r>
          </w:p>
        </w:tc>
        <w:tc>
          <w:tcPr>
            <w:tcW w:w="358" w:type="pct"/>
            <w:noWrap/>
            <w:vAlign w:val="center"/>
          </w:tcPr>
          <w:p w:rsidR="00811BBD" w:rsidRDefault="00811BBD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234</w:t>
            </w:r>
          </w:p>
        </w:tc>
        <w:tc>
          <w:tcPr>
            <w:tcW w:w="541" w:type="pct"/>
            <w:noWrap/>
            <w:vAlign w:val="center"/>
          </w:tcPr>
          <w:p w:rsidR="00811BBD" w:rsidRDefault="00811BBD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244750</w:t>
            </w:r>
          </w:p>
        </w:tc>
        <w:tc>
          <w:tcPr>
            <w:tcW w:w="434" w:type="pct"/>
            <w:noWrap/>
            <w:vAlign w:val="center"/>
          </w:tcPr>
          <w:p w:rsidR="00811BBD" w:rsidRDefault="00811BBD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95.57</w:t>
            </w:r>
          </w:p>
        </w:tc>
        <w:tc>
          <w:tcPr>
            <w:tcW w:w="434" w:type="pct"/>
            <w:noWrap/>
            <w:vAlign w:val="center"/>
          </w:tcPr>
          <w:p w:rsidR="00811BBD" w:rsidRDefault="00811BBD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100</w:t>
            </w:r>
          </w:p>
        </w:tc>
      </w:tr>
      <w:tr w:rsidR="00811BBD" w:rsidTr="005D15C7">
        <w:trPr>
          <w:trHeight w:val="276"/>
        </w:trPr>
        <w:tc>
          <w:tcPr>
            <w:tcW w:w="541" w:type="pct"/>
            <w:noWrap/>
            <w:vAlign w:val="center"/>
          </w:tcPr>
          <w:p w:rsidR="00811BBD" w:rsidRDefault="00811BBD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b/>
                <w:snapToGrid/>
                <w:color w:val="000000"/>
                <w:sz w:val="24"/>
                <w:szCs w:val="24"/>
              </w:rPr>
            </w:pPr>
            <w:r>
              <w:rPr>
                <w:b/>
                <w:snapToGrid/>
                <w:color w:val="000000"/>
                <w:sz w:val="24"/>
                <w:szCs w:val="24"/>
              </w:rPr>
              <w:t>合计</w:t>
            </w:r>
          </w:p>
        </w:tc>
        <w:tc>
          <w:tcPr>
            <w:tcW w:w="450" w:type="pct"/>
            <w:noWrap/>
            <w:vAlign w:val="center"/>
          </w:tcPr>
          <w:p w:rsidR="00811BBD" w:rsidRDefault="00811BBD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15987</w:t>
            </w:r>
          </w:p>
        </w:tc>
        <w:tc>
          <w:tcPr>
            <w:tcW w:w="541" w:type="pct"/>
            <w:noWrap/>
            <w:vAlign w:val="center"/>
          </w:tcPr>
          <w:p w:rsidR="00811BBD" w:rsidRDefault="00811BBD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15850</w:t>
            </w:r>
          </w:p>
        </w:tc>
        <w:tc>
          <w:tcPr>
            <w:tcW w:w="541" w:type="pct"/>
            <w:noWrap/>
            <w:vAlign w:val="center"/>
          </w:tcPr>
          <w:p w:rsidR="00811BBD" w:rsidRDefault="00811BBD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15081</w:t>
            </w:r>
          </w:p>
        </w:tc>
        <w:tc>
          <w:tcPr>
            <w:tcW w:w="541" w:type="pct"/>
            <w:noWrap/>
            <w:vAlign w:val="center"/>
          </w:tcPr>
          <w:p w:rsidR="00811BBD" w:rsidRDefault="00811BBD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906</w:t>
            </w:r>
          </w:p>
        </w:tc>
        <w:tc>
          <w:tcPr>
            <w:tcW w:w="618" w:type="pct"/>
            <w:noWrap/>
            <w:vAlign w:val="center"/>
          </w:tcPr>
          <w:p w:rsidR="00811BBD" w:rsidRDefault="00811BBD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99.14</w:t>
            </w:r>
          </w:p>
        </w:tc>
        <w:tc>
          <w:tcPr>
            <w:tcW w:w="358" w:type="pct"/>
            <w:noWrap/>
            <w:vAlign w:val="center"/>
          </w:tcPr>
          <w:p w:rsidR="00811BBD" w:rsidRDefault="00811BBD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557</w:t>
            </w:r>
          </w:p>
        </w:tc>
        <w:tc>
          <w:tcPr>
            <w:tcW w:w="541" w:type="pct"/>
            <w:noWrap/>
            <w:vAlign w:val="center"/>
          </w:tcPr>
          <w:p w:rsidR="00811BBD" w:rsidRDefault="00811BBD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1111930</w:t>
            </w:r>
          </w:p>
        </w:tc>
        <w:tc>
          <w:tcPr>
            <w:tcW w:w="434" w:type="pct"/>
            <w:noWrap/>
            <w:vAlign w:val="center"/>
          </w:tcPr>
          <w:p w:rsidR="00811BBD" w:rsidRDefault="00811BBD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94.33</w:t>
            </w:r>
          </w:p>
        </w:tc>
        <w:tc>
          <w:tcPr>
            <w:tcW w:w="434" w:type="pct"/>
            <w:noWrap/>
            <w:vAlign w:val="center"/>
          </w:tcPr>
          <w:p w:rsidR="00811BBD" w:rsidRDefault="00811BBD" w:rsidP="005D15C7"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snapToGrid/>
                <w:color w:val="000000"/>
                <w:sz w:val="24"/>
                <w:szCs w:val="24"/>
              </w:rPr>
            </w:pPr>
            <w:r>
              <w:rPr>
                <w:snapToGrid/>
                <w:color w:val="000000"/>
                <w:sz w:val="24"/>
                <w:szCs w:val="24"/>
              </w:rPr>
              <w:t>100</w:t>
            </w:r>
          </w:p>
        </w:tc>
      </w:tr>
    </w:tbl>
    <w:p w:rsidR="00811BBD" w:rsidRDefault="00811BBD" w:rsidP="00811BBD">
      <w:pPr>
        <w:ind w:firstLine="0"/>
      </w:pPr>
    </w:p>
    <w:p w:rsidR="00082FCF" w:rsidRDefault="00082FCF"/>
    <w:sectPr w:rsidR="00082FCF" w:rsidSect="00811BBD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1BBD"/>
    <w:rsid w:val="00082FCF"/>
    <w:rsid w:val="00811B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1BBD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1BBD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52</Words>
  <Characters>303</Characters>
  <Application>Microsoft Office Word</Application>
  <DocSecurity>0</DocSecurity>
  <Lines>2</Lines>
  <Paragraphs>1</Paragraphs>
  <ScaleCrop>false</ScaleCrop>
  <Company>china</Company>
  <LinksUpToDate>false</LinksUpToDate>
  <CharactersWithSpaces>354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2023-12-11T09:30:00Z</dcterms:created>
  <dcterms:modified xsi:type="dcterms:W3CDTF">2023-12-11T09:31:00Z</dcterms:modified>
</cp:coreProperties>
</file>