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FA8784" w14:textId="56797930" w:rsidR="0073437B" w:rsidRPr="00B90149" w:rsidRDefault="0073437B" w:rsidP="00B0680D">
      <w:pPr>
        <w:pStyle w:val="a7"/>
        <w:spacing w:line="600" w:lineRule="exact"/>
        <w:ind w:right="440"/>
        <w:jc w:val="center"/>
        <w:rPr>
          <w:rFonts w:ascii="方正小标宋_GBK" w:eastAsia="方正小标宋_GBK" w:hAnsi="黑体"/>
          <w:color w:val="000000"/>
          <w:sz w:val="44"/>
          <w:szCs w:val="44"/>
        </w:rPr>
      </w:pPr>
      <w:r w:rsidRPr="00B90149">
        <w:rPr>
          <w:rFonts w:ascii="方正小标宋_GBK" w:eastAsia="方正小标宋_GBK" w:hAnsi="黑体" w:hint="eastAsia"/>
          <w:color w:val="000000"/>
          <w:sz w:val="44"/>
          <w:szCs w:val="44"/>
        </w:rPr>
        <w:t>《江苏省卫生健康行政处罚裁量适用办法</w:t>
      </w:r>
      <w:r w:rsidR="00B0680D">
        <w:rPr>
          <w:rFonts w:ascii="方正小标宋_GBK" w:eastAsia="方正小标宋_GBK" w:hAnsi="黑体" w:hint="eastAsia"/>
          <w:color w:val="000000"/>
          <w:sz w:val="44"/>
          <w:szCs w:val="44"/>
        </w:rPr>
        <w:t>（征求意见稿）</w:t>
      </w:r>
      <w:r w:rsidRPr="00B90149">
        <w:rPr>
          <w:rFonts w:ascii="方正小标宋_GBK" w:eastAsia="方正小标宋_GBK" w:hAnsi="黑体" w:hint="eastAsia"/>
          <w:color w:val="000000"/>
          <w:sz w:val="44"/>
          <w:szCs w:val="44"/>
        </w:rPr>
        <w:t>》起草说明</w:t>
      </w:r>
    </w:p>
    <w:p w14:paraId="512DA107" w14:textId="77777777" w:rsidR="0073437B"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hAnsi="黑体"/>
          <w:color w:val="000000"/>
          <w:sz w:val="32"/>
          <w:szCs w:val="32"/>
        </w:rPr>
      </w:pPr>
    </w:p>
    <w:p w14:paraId="5E876DB8" w14:textId="332B9CBE" w:rsidR="0073437B"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hAnsi="黑体"/>
          <w:color w:val="000000"/>
          <w:sz w:val="32"/>
          <w:szCs w:val="32"/>
        </w:rPr>
      </w:pPr>
      <w:r w:rsidRPr="00B90149">
        <w:rPr>
          <w:rFonts w:ascii="方正仿宋_GBK" w:eastAsia="方正仿宋_GBK" w:hAnsi="黑体" w:hint="eastAsia"/>
          <w:color w:val="000000"/>
          <w:sz w:val="32"/>
          <w:szCs w:val="32"/>
        </w:rPr>
        <w:t>为进一步规范</w:t>
      </w:r>
      <w:r>
        <w:rPr>
          <w:rFonts w:ascii="方正仿宋_GBK" w:eastAsia="方正仿宋_GBK" w:hAnsi="黑体" w:hint="eastAsia"/>
          <w:color w:val="000000"/>
          <w:sz w:val="32"/>
          <w:szCs w:val="32"/>
        </w:rPr>
        <w:t>卫生健康</w:t>
      </w:r>
      <w:r w:rsidRPr="00B90149">
        <w:rPr>
          <w:rFonts w:ascii="方正仿宋_GBK" w:eastAsia="方正仿宋_GBK" w:hAnsi="黑体" w:hint="eastAsia"/>
          <w:color w:val="000000"/>
          <w:sz w:val="32"/>
          <w:szCs w:val="32"/>
        </w:rPr>
        <w:t>行政处罚裁量行为，提高依法行政能力和水平，</w:t>
      </w:r>
      <w:r>
        <w:rPr>
          <w:rFonts w:ascii="方正仿宋_GBK" w:eastAsia="方正仿宋_GBK" w:hAnsi="黑体" w:hint="eastAsia"/>
          <w:color w:val="000000"/>
          <w:sz w:val="32"/>
          <w:szCs w:val="32"/>
        </w:rPr>
        <w:t>省卫生健康委组织</w:t>
      </w:r>
      <w:r w:rsidRPr="00B90149">
        <w:rPr>
          <w:rFonts w:ascii="方正仿宋_GBK" w:eastAsia="方正仿宋_GBK" w:hAnsi="黑体" w:hint="eastAsia"/>
          <w:color w:val="000000"/>
          <w:sz w:val="32"/>
          <w:szCs w:val="32"/>
        </w:rPr>
        <w:t>起草了《江苏省卫生健康行政处罚裁量适用办法</w:t>
      </w:r>
      <w:r w:rsidR="00B0680D">
        <w:rPr>
          <w:rFonts w:ascii="方正仿宋_GBK" w:eastAsia="方正仿宋_GBK" w:hAnsi="黑体" w:hint="eastAsia"/>
          <w:color w:val="000000"/>
          <w:sz w:val="32"/>
          <w:szCs w:val="32"/>
        </w:rPr>
        <w:t>（征求意见稿）</w:t>
      </w:r>
      <w:r w:rsidRPr="00B90149">
        <w:rPr>
          <w:rFonts w:ascii="方正仿宋_GBK" w:eastAsia="方正仿宋_GBK" w:hAnsi="黑体" w:hint="eastAsia"/>
          <w:color w:val="000000"/>
          <w:sz w:val="32"/>
          <w:szCs w:val="32"/>
        </w:rPr>
        <w:t>》（以下简称《</w:t>
      </w:r>
      <w:r>
        <w:rPr>
          <w:rFonts w:ascii="方正仿宋_GBK" w:eastAsia="方正仿宋_GBK" w:hAnsi="黑体" w:hint="eastAsia"/>
          <w:color w:val="000000"/>
          <w:sz w:val="32"/>
          <w:szCs w:val="32"/>
        </w:rPr>
        <w:t>办法</w:t>
      </w:r>
      <w:r w:rsidRPr="00B90149">
        <w:rPr>
          <w:rFonts w:ascii="方正仿宋_GBK" w:eastAsia="方正仿宋_GBK" w:hAnsi="黑体" w:hint="eastAsia"/>
          <w:color w:val="000000"/>
          <w:sz w:val="32"/>
          <w:szCs w:val="32"/>
        </w:rPr>
        <w:t>》），现就有关情况说明如下：</w:t>
      </w:r>
    </w:p>
    <w:p w14:paraId="0C89266E" w14:textId="77777777" w:rsidR="0073437B" w:rsidRPr="00B90149" w:rsidRDefault="0073437B" w:rsidP="0073437B">
      <w:pPr>
        <w:pStyle w:val="a7"/>
        <w:shd w:val="clear" w:color="auto" w:fill="FFFFFF"/>
        <w:spacing w:before="0" w:beforeAutospacing="0" w:after="0" w:afterAutospacing="0" w:line="600" w:lineRule="exact"/>
        <w:ind w:firstLineChars="200" w:firstLine="640"/>
        <w:jc w:val="both"/>
        <w:rPr>
          <w:rFonts w:ascii="黑体" w:eastAsia="黑体" w:hAnsi="黑体"/>
          <w:color w:val="000000"/>
          <w:sz w:val="32"/>
          <w:szCs w:val="32"/>
        </w:rPr>
      </w:pPr>
      <w:r w:rsidRPr="00B90149">
        <w:rPr>
          <w:rFonts w:ascii="黑体" w:eastAsia="黑体" w:hAnsi="黑体" w:hint="eastAsia"/>
          <w:color w:val="000000"/>
          <w:sz w:val="32"/>
          <w:szCs w:val="32"/>
        </w:rPr>
        <w:t>一、</w:t>
      </w:r>
      <w:r>
        <w:rPr>
          <w:rFonts w:ascii="黑体" w:eastAsia="黑体" w:hAnsi="黑体" w:hint="eastAsia"/>
          <w:color w:val="000000"/>
          <w:sz w:val="32"/>
          <w:szCs w:val="32"/>
        </w:rPr>
        <w:t>修订</w:t>
      </w:r>
      <w:r w:rsidRPr="00B90149">
        <w:rPr>
          <w:rFonts w:ascii="黑体" w:eastAsia="黑体" w:hAnsi="黑体" w:hint="eastAsia"/>
          <w:color w:val="000000"/>
          <w:sz w:val="32"/>
          <w:szCs w:val="32"/>
        </w:rPr>
        <w:t>的必要性和主要过程</w:t>
      </w:r>
    </w:p>
    <w:p w14:paraId="049403BC" w14:textId="77777777" w:rsidR="0073437B" w:rsidRPr="00B90149"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sidRPr="00B90149">
        <w:rPr>
          <w:rFonts w:ascii="方正仿宋_GBK" w:eastAsia="方正仿宋_GBK" w:hint="eastAsia"/>
          <w:color w:val="000000"/>
          <w:sz w:val="32"/>
          <w:szCs w:val="32"/>
        </w:rPr>
        <w:t>为保证卫生行政部门在实施行政处罚时公平、公正、合理地行使裁量权，</w:t>
      </w:r>
      <w:r>
        <w:rPr>
          <w:rFonts w:ascii="方正仿宋_GBK" w:eastAsia="方正仿宋_GBK" w:hint="eastAsia"/>
          <w:color w:val="000000"/>
          <w:sz w:val="32"/>
          <w:szCs w:val="32"/>
        </w:rPr>
        <w:t>2</w:t>
      </w:r>
      <w:r>
        <w:rPr>
          <w:rFonts w:ascii="方正仿宋_GBK" w:eastAsia="方正仿宋_GBK"/>
          <w:color w:val="000000"/>
          <w:sz w:val="32"/>
          <w:szCs w:val="32"/>
        </w:rPr>
        <w:t>007</w:t>
      </w:r>
      <w:r>
        <w:rPr>
          <w:rFonts w:ascii="方正仿宋_GBK" w:eastAsia="方正仿宋_GBK" w:hint="eastAsia"/>
          <w:color w:val="000000"/>
          <w:sz w:val="32"/>
          <w:szCs w:val="32"/>
        </w:rPr>
        <w:t>年，原省卫生厅制定并印发《</w:t>
      </w:r>
      <w:r w:rsidRPr="00B90149">
        <w:rPr>
          <w:rFonts w:ascii="方正仿宋_GBK" w:eastAsia="方正仿宋_GBK" w:hint="eastAsia"/>
          <w:color w:val="000000"/>
          <w:sz w:val="32"/>
          <w:szCs w:val="32"/>
        </w:rPr>
        <w:t>江苏省卫生系统规范卫生行政处罚自由裁量权指导意见（试行）</w:t>
      </w:r>
      <w:r>
        <w:rPr>
          <w:rFonts w:ascii="方正仿宋_GBK" w:eastAsia="方正仿宋_GBK" w:hint="eastAsia"/>
          <w:color w:val="000000"/>
          <w:sz w:val="32"/>
          <w:szCs w:val="32"/>
        </w:rPr>
        <w:t>》（以下简称《指导意见》），对全</w:t>
      </w:r>
      <w:r w:rsidRPr="00B90149">
        <w:rPr>
          <w:rFonts w:ascii="方正仿宋_GBK" w:eastAsia="方正仿宋_GBK" w:hint="eastAsia"/>
          <w:color w:val="000000"/>
          <w:sz w:val="32"/>
          <w:szCs w:val="32"/>
        </w:rPr>
        <w:t>省地方各级卫生行政部门及其卫生监督机构行使卫生行政处罚自由裁量权</w:t>
      </w:r>
      <w:proofErr w:type="gramStart"/>
      <w:r>
        <w:rPr>
          <w:rFonts w:ascii="方正仿宋_GBK" w:eastAsia="方正仿宋_GBK" w:hint="eastAsia"/>
          <w:color w:val="000000"/>
          <w:sz w:val="32"/>
          <w:szCs w:val="32"/>
        </w:rPr>
        <w:t>作出</w:t>
      </w:r>
      <w:proofErr w:type="gramEnd"/>
      <w:r>
        <w:rPr>
          <w:rFonts w:ascii="方正仿宋_GBK" w:eastAsia="方正仿宋_GBK" w:hint="eastAsia"/>
          <w:color w:val="000000"/>
          <w:sz w:val="32"/>
          <w:szCs w:val="32"/>
        </w:rPr>
        <w:t>规范，有力促进了全省卫生监督执法规范化水平的提升。党的十八大以来，以习近平同志为核心的党中央对全面依法治国</w:t>
      </w:r>
      <w:proofErr w:type="gramStart"/>
      <w:r>
        <w:rPr>
          <w:rFonts w:ascii="方正仿宋_GBK" w:eastAsia="方正仿宋_GBK" w:hint="eastAsia"/>
          <w:color w:val="000000"/>
          <w:sz w:val="32"/>
          <w:szCs w:val="32"/>
        </w:rPr>
        <w:t>作出</w:t>
      </w:r>
      <w:proofErr w:type="gramEnd"/>
      <w:r>
        <w:rPr>
          <w:rFonts w:ascii="方正仿宋_GBK" w:eastAsia="方正仿宋_GBK" w:hint="eastAsia"/>
          <w:color w:val="000000"/>
          <w:sz w:val="32"/>
          <w:szCs w:val="32"/>
        </w:rPr>
        <w:t>一系列重要部署，党的二十大报告进一步明确提出要“</w:t>
      </w:r>
      <w:r w:rsidRPr="002F233C">
        <w:rPr>
          <w:rFonts w:ascii="方正仿宋_GBK" w:eastAsia="方正仿宋_GBK" w:hint="eastAsia"/>
          <w:color w:val="000000"/>
          <w:sz w:val="32"/>
          <w:szCs w:val="32"/>
        </w:rPr>
        <w:t>健全行政裁量基准</w:t>
      </w:r>
      <w:r>
        <w:rPr>
          <w:rFonts w:ascii="方正仿宋_GBK" w:eastAsia="方正仿宋_GBK" w:hint="eastAsia"/>
          <w:color w:val="000000"/>
          <w:sz w:val="32"/>
          <w:szCs w:val="32"/>
        </w:rPr>
        <w:t>”。2</w:t>
      </w:r>
      <w:r>
        <w:rPr>
          <w:rFonts w:ascii="方正仿宋_GBK" w:eastAsia="方正仿宋_GBK"/>
          <w:color w:val="000000"/>
          <w:sz w:val="32"/>
          <w:szCs w:val="32"/>
        </w:rPr>
        <w:t>021</w:t>
      </w:r>
      <w:r>
        <w:rPr>
          <w:rFonts w:ascii="方正仿宋_GBK" w:eastAsia="方正仿宋_GBK" w:hint="eastAsia"/>
          <w:color w:val="000000"/>
          <w:sz w:val="32"/>
          <w:szCs w:val="32"/>
        </w:rPr>
        <w:t>年修订实施的新《中华人民共和国行政处罚法》和《</w:t>
      </w:r>
      <w:r w:rsidRPr="002F233C">
        <w:rPr>
          <w:rFonts w:ascii="方正仿宋_GBK" w:eastAsia="方正仿宋_GBK" w:hint="eastAsia"/>
          <w:color w:val="000000"/>
          <w:sz w:val="32"/>
          <w:szCs w:val="32"/>
        </w:rPr>
        <w:t>国务院办公厅关于进一步规范行政裁量权基准制定和管理工作的意见</w:t>
      </w:r>
      <w:r>
        <w:rPr>
          <w:rFonts w:ascii="方正仿宋_GBK" w:eastAsia="方正仿宋_GBK" w:hint="eastAsia"/>
          <w:color w:val="000000"/>
          <w:sz w:val="32"/>
          <w:szCs w:val="32"/>
        </w:rPr>
        <w:t>》（</w:t>
      </w:r>
      <w:r w:rsidRPr="002F233C">
        <w:rPr>
          <w:rFonts w:ascii="方正仿宋_GBK" w:eastAsia="方正仿宋_GBK" w:hint="eastAsia"/>
          <w:color w:val="000000"/>
          <w:sz w:val="32"/>
          <w:szCs w:val="32"/>
        </w:rPr>
        <w:t>国办发〔</w:t>
      </w:r>
      <w:r w:rsidRPr="002F233C">
        <w:rPr>
          <w:rFonts w:ascii="方正仿宋_GBK" w:eastAsia="方正仿宋_GBK"/>
          <w:color w:val="000000"/>
          <w:sz w:val="32"/>
          <w:szCs w:val="32"/>
        </w:rPr>
        <w:t>2022〕27号</w:t>
      </w:r>
      <w:r>
        <w:rPr>
          <w:rFonts w:ascii="方正仿宋_GBK" w:eastAsia="方正仿宋_GBK" w:hint="eastAsia"/>
          <w:color w:val="000000"/>
          <w:sz w:val="32"/>
          <w:szCs w:val="32"/>
        </w:rPr>
        <w:t>）对规范行政处罚裁量权提出了具体的要求。同时</w:t>
      </w:r>
      <w:r w:rsidRPr="002F233C">
        <w:rPr>
          <w:rFonts w:ascii="方正仿宋_GBK" w:eastAsia="方正仿宋_GBK" w:hint="eastAsia"/>
          <w:color w:val="000000"/>
          <w:sz w:val="32"/>
          <w:szCs w:val="32"/>
        </w:rPr>
        <w:t>，随着我国经济社会发展和</w:t>
      </w:r>
      <w:r>
        <w:rPr>
          <w:rFonts w:ascii="方正仿宋_GBK" w:eastAsia="方正仿宋_GBK" w:hint="eastAsia"/>
          <w:color w:val="000000"/>
          <w:sz w:val="32"/>
          <w:szCs w:val="32"/>
        </w:rPr>
        <w:t>行政执法领域有关改革</w:t>
      </w:r>
      <w:r w:rsidRPr="002F233C">
        <w:rPr>
          <w:rFonts w:ascii="方正仿宋_GBK" w:eastAsia="方正仿宋_GBK" w:hint="eastAsia"/>
          <w:color w:val="000000"/>
          <w:sz w:val="32"/>
          <w:szCs w:val="32"/>
        </w:rPr>
        <w:t>不断深入推进，</w:t>
      </w:r>
      <w:r>
        <w:rPr>
          <w:rFonts w:ascii="方正仿宋_GBK" w:eastAsia="方正仿宋_GBK" w:hint="eastAsia"/>
          <w:color w:val="000000"/>
          <w:sz w:val="32"/>
          <w:szCs w:val="32"/>
        </w:rPr>
        <w:t>《指导意见》</w:t>
      </w:r>
      <w:r w:rsidRPr="002F233C">
        <w:rPr>
          <w:rFonts w:ascii="方正仿宋_GBK" w:eastAsia="方正仿宋_GBK" w:hint="eastAsia"/>
          <w:color w:val="000000"/>
          <w:sz w:val="32"/>
          <w:szCs w:val="32"/>
        </w:rPr>
        <w:t>已不能很好地适应实际工作需要</w:t>
      </w:r>
      <w:r w:rsidRPr="00B90149">
        <w:rPr>
          <w:rFonts w:ascii="方正仿宋_GBK" w:eastAsia="方正仿宋_GBK" w:hint="eastAsia"/>
          <w:color w:val="000000"/>
          <w:sz w:val="32"/>
          <w:szCs w:val="32"/>
        </w:rPr>
        <w:t>，有必要</w:t>
      </w:r>
      <w:r>
        <w:rPr>
          <w:rFonts w:ascii="方正仿宋_GBK" w:eastAsia="方正仿宋_GBK" w:hint="eastAsia"/>
          <w:color w:val="000000"/>
          <w:sz w:val="32"/>
          <w:szCs w:val="32"/>
        </w:rPr>
        <w:t>予以全面修订</w:t>
      </w:r>
      <w:r w:rsidRPr="00B90149">
        <w:rPr>
          <w:rFonts w:ascii="方正仿宋_GBK" w:eastAsia="方正仿宋_GBK" w:hint="eastAsia"/>
          <w:color w:val="000000"/>
          <w:sz w:val="32"/>
          <w:szCs w:val="32"/>
        </w:rPr>
        <w:t>。</w:t>
      </w:r>
    </w:p>
    <w:p w14:paraId="3D5FF87F" w14:textId="4DED5F9E" w:rsidR="0073437B" w:rsidRPr="00B90149"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Pr>
          <w:rFonts w:ascii="方正仿宋_GBK" w:eastAsia="方正仿宋_GBK" w:hint="eastAsia"/>
          <w:color w:val="000000"/>
          <w:sz w:val="32"/>
          <w:szCs w:val="32"/>
        </w:rPr>
        <w:lastRenderedPageBreak/>
        <w:t>根据工作安排，起草《办法》被列入2</w:t>
      </w:r>
      <w:r>
        <w:rPr>
          <w:rFonts w:ascii="方正仿宋_GBK" w:eastAsia="方正仿宋_GBK"/>
          <w:color w:val="000000"/>
          <w:sz w:val="32"/>
          <w:szCs w:val="32"/>
        </w:rPr>
        <w:t>023</w:t>
      </w:r>
      <w:r>
        <w:rPr>
          <w:rFonts w:ascii="方正仿宋_GBK" w:eastAsia="方正仿宋_GBK" w:hint="eastAsia"/>
          <w:color w:val="000000"/>
          <w:sz w:val="32"/>
          <w:szCs w:val="32"/>
        </w:rPr>
        <w:t>年度省卫生健康</w:t>
      </w:r>
      <w:proofErr w:type="gramStart"/>
      <w:r>
        <w:rPr>
          <w:rFonts w:ascii="方正仿宋_GBK" w:eastAsia="方正仿宋_GBK" w:hint="eastAsia"/>
          <w:color w:val="000000"/>
          <w:sz w:val="32"/>
          <w:szCs w:val="32"/>
        </w:rPr>
        <w:t>委行政</w:t>
      </w:r>
      <w:proofErr w:type="gramEnd"/>
      <w:r>
        <w:rPr>
          <w:rFonts w:ascii="方正仿宋_GBK" w:eastAsia="方正仿宋_GBK" w:hint="eastAsia"/>
          <w:color w:val="000000"/>
          <w:sz w:val="32"/>
          <w:szCs w:val="32"/>
        </w:rPr>
        <w:t>规范性文件制定计划和全省卫生</w:t>
      </w:r>
      <w:proofErr w:type="gramStart"/>
      <w:r>
        <w:rPr>
          <w:rFonts w:ascii="方正仿宋_GBK" w:eastAsia="方正仿宋_GBK" w:hint="eastAsia"/>
          <w:color w:val="000000"/>
          <w:sz w:val="32"/>
          <w:szCs w:val="32"/>
        </w:rPr>
        <w:t>健康监督</w:t>
      </w:r>
      <w:proofErr w:type="gramEnd"/>
      <w:r>
        <w:rPr>
          <w:rFonts w:ascii="方正仿宋_GBK" w:eastAsia="方正仿宋_GBK" w:hint="eastAsia"/>
          <w:color w:val="000000"/>
          <w:sz w:val="32"/>
          <w:szCs w:val="32"/>
        </w:rPr>
        <w:t>工作要求</w:t>
      </w:r>
      <w:r w:rsidRPr="00B90149">
        <w:rPr>
          <w:rFonts w:ascii="方正仿宋_GBK" w:eastAsia="方正仿宋_GBK" w:hint="eastAsia"/>
          <w:color w:val="000000"/>
          <w:sz w:val="32"/>
          <w:szCs w:val="32"/>
        </w:rPr>
        <w:t>。20</w:t>
      </w:r>
      <w:r>
        <w:rPr>
          <w:rFonts w:ascii="方正仿宋_GBK" w:eastAsia="方正仿宋_GBK"/>
          <w:color w:val="000000"/>
          <w:sz w:val="32"/>
          <w:szCs w:val="32"/>
        </w:rPr>
        <w:t>23</w:t>
      </w:r>
      <w:r w:rsidRPr="00B90149">
        <w:rPr>
          <w:rFonts w:ascii="方正仿宋_GBK" w:eastAsia="方正仿宋_GBK" w:hint="eastAsia"/>
          <w:color w:val="000000"/>
          <w:sz w:val="32"/>
          <w:szCs w:val="32"/>
        </w:rPr>
        <w:t>年</w:t>
      </w:r>
      <w:r>
        <w:rPr>
          <w:rFonts w:ascii="方正仿宋_GBK" w:eastAsia="方正仿宋_GBK"/>
          <w:color w:val="000000"/>
          <w:sz w:val="32"/>
          <w:szCs w:val="32"/>
        </w:rPr>
        <w:t>3</w:t>
      </w:r>
      <w:r w:rsidRPr="00B90149">
        <w:rPr>
          <w:rFonts w:ascii="方正仿宋_GBK" w:eastAsia="方正仿宋_GBK" w:hint="eastAsia"/>
          <w:color w:val="000000"/>
          <w:sz w:val="32"/>
          <w:szCs w:val="32"/>
        </w:rPr>
        <w:t>月，</w:t>
      </w:r>
      <w:r>
        <w:rPr>
          <w:rFonts w:ascii="方正仿宋_GBK" w:eastAsia="方正仿宋_GBK" w:hint="eastAsia"/>
          <w:color w:val="000000"/>
          <w:sz w:val="32"/>
          <w:szCs w:val="32"/>
        </w:rPr>
        <w:t>省卫生健康</w:t>
      </w:r>
      <w:proofErr w:type="gramStart"/>
      <w:r>
        <w:rPr>
          <w:rFonts w:ascii="方正仿宋_GBK" w:eastAsia="方正仿宋_GBK" w:hint="eastAsia"/>
          <w:color w:val="000000"/>
          <w:sz w:val="32"/>
          <w:szCs w:val="32"/>
        </w:rPr>
        <w:t>委综合监督处启动</w:t>
      </w:r>
      <w:proofErr w:type="gramEnd"/>
      <w:r>
        <w:rPr>
          <w:rFonts w:ascii="方正仿宋_GBK" w:eastAsia="方正仿宋_GBK" w:hint="eastAsia"/>
          <w:color w:val="000000"/>
          <w:sz w:val="32"/>
          <w:szCs w:val="32"/>
        </w:rPr>
        <w:t>起草工作</w:t>
      </w:r>
      <w:r w:rsidRPr="00B90149">
        <w:rPr>
          <w:rFonts w:ascii="方正仿宋_GBK" w:eastAsia="方正仿宋_GBK" w:hint="eastAsia"/>
          <w:color w:val="000000"/>
          <w:sz w:val="32"/>
          <w:szCs w:val="32"/>
        </w:rPr>
        <w:t>，</w:t>
      </w:r>
      <w:r>
        <w:rPr>
          <w:rFonts w:ascii="方正仿宋_GBK" w:eastAsia="方正仿宋_GBK" w:hint="eastAsia"/>
          <w:color w:val="000000"/>
          <w:sz w:val="32"/>
          <w:szCs w:val="32"/>
        </w:rPr>
        <w:t>委托省卫生监督所承担起草具体任务</w:t>
      </w:r>
      <w:r w:rsidRPr="00B90149">
        <w:rPr>
          <w:rFonts w:ascii="方正仿宋_GBK" w:eastAsia="方正仿宋_GBK" w:hint="eastAsia"/>
          <w:color w:val="000000"/>
          <w:sz w:val="32"/>
          <w:szCs w:val="32"/>
        </w:rPr>
        <w:t>。</w:t>
      </w:r>
      <w:r>
        <w:rPr>
          <w:rFonts w:ascii="方正仿宋_GBK" w:eastAsia="方正仿宋_GBK" w:hint="eastAsia"/>
          <w:color w:val="000000"/>
          <w:sz w:val="32"/>
          <w:szCs w:val="32"/>
        </w:rPr>
        <w:t>省卫生监督所成立文件起草</w:t>
      </w:r>
      <w:r w:rsidRPr="00B90149">
        <w:rPr>
          <w:rFonts w:ascii="方正仿宋_GBK" w:eastAsia="方正仿宋_GBK" w:hint="eastAsia"/>
          <w:color w:val="000000"/>
          <w:sz w:val="32"/>
          <w:szCs w:val="32"/>
        </w:rPr>
        <w:t>工作专班</w:t>
      </w:r>
      <w:r>
        <w:rPr>
          <w:rFonts w:ascii="方正仿宋_GBK" w:eastAsia="方正仿宋_GBK" w:hint="eastAsia"/>
          <w:color w:val="000000"/>
          <w:sz w:val="32"/>
          <w:szCs w:val="32"/>
        </w:rPr>
        <w:t>，制定</w:t>
      </w:r>
      <w:r w:rsidRPr="00B639A2">
        <w:rPr>
          <w:rFonts w:ascii="方正仿宋_GBK" w:eastAsia="方正仿宋_GBK" w:hint="eastAsia"/>
          <w:color w:val="000000"/>
          <w:sz w:val="32"/>
          <w:szCs w:val="32"/>
        </w:rPr>
        <w:t>工作方案</w:t>
      </w:r>
      <w:r>
        <w:rPr>
          <w:rFonts w:ascii="方正仿宋_GBK" w:eastAsia="方正仿宋_GBK" w:hint="eastAsia"/>
          <w:color w:val="000000"/>
          <w:sz w:val="32"/>
          <w:szCs w:val="32"/>
        </w:rPr>
        <w:t>，明确起草工作任务和主要框架。在收集相关参考资料的基础上起草完成《办法》初稿</w:t>
      </w:r>
      <w:r w:rsidRPr="00B90149">
        <w:rPr>
          <w:rFonts w:ascii="方正仿宋_GBK" w:eastAsia="方正仿宋_GBK" w:hint="eastAsia"/>
          <w:color w:val="000000"/>
          <w:sz w:val="32"/>
          <w:szCs w:val="32"/>
        </w:rPr>
        <w:t>，</w:t>
      </w:r>
      <w:r>
        <w:rPr>
          <w:rFonts w:ascii="方正仿宋_GBK" w:eastAsia="方正仿宋_GBK" w:hint="eastAsia"/>
          <w:color w:val="000000"/>
          <w:sz w:val="32"/>
          <w:szCs w:val="32"/>
        </w:rPr>
        <w:t>此后</w:t>
      </w:r>
      <w:r w:rsidRPr="00B90149">
        <w:rPr>
          <w:rFonts w:ascii="方正仿宋_GBK" w:eastAsia="方正仿宋_GBK" w:hint="eastAsia"/>
          <w:color w:val="000000"/>
          <w:sz w:val="32"/>
          <w:szCs w:val="32"/>
        </w:rPr>
        <w:t>召开专项工作会议</w:t>
      </w:r>
      <w:r>
        <w:rPr>
          <w:rFonts w:ascii="方正仿宋_GBK" w:eastAsia="方正仿宋_GBK" w:hint="eastAsia"/>
          <w:color w:val="000000"/>
          <w:sz w:val="32"/>
          <w:szCs w:val="32"/>
        </w:rPr>
        <w:t>讨论并开展相关调研</w:t>
      </w:r>
      <w:r w:rsidRPr="00B90149">
        <w:rPr>
          <w:rFonts w:ascii="方正仿宋_GBK" w:eastAsia="方正仿宋_GBK" w:hint="eastAsia"/>
          <w:color w:val="000000"/>
          <w:sz w:val="32"/>
          <w:szCs w:val="32"/>
        </w:rPr>
        <w:t>，在听取</w:t>
      </w:r>
      <w:r>
        <w:rPr>
          <w:rFonts w:ascii="方正仿宋_GBK" w:eastAsia="方正仿宋_GBK" w:hint="eastAsia"/>
          <w:color w:val="000000"/>
          <w:sz w:val="32"/>
          <w:szCs w:val="32"/>
        </w:rPr>
        <w:t>有关</w:t>
      </w:r>
      <w:r w:rsidRPr="00B90149">
        <w:rPr>
          <w:rFonts w:ascii="方正仿宋_GBK" w:eastAsia="方正仿宋_GBK" w:hint="eastAsia"/>
          <w:color w:val="000000"/>
          <w:sz w:val="32"/>
          <w:szCs w:val="32"/>
        </w:rPr>
        <w:t>方面意见建议的基础上，</w:t>
      </w:r>
      <w:r>
        <w:rPr>
          <w:rFonts w:ascii="方正仿宋_GBK" w:eastAsia="方正仿宋_GBK" w:hint="eastAsia"/>
          <w:color w:val="000000"/>
          <w:sz w:val="32"/>
          <w:szCs w:val="32"/>
        </w:rPr>
        <w:t>进一步修改</w:t>
      </w:r>
      <w:r w:rsidRPr="00B90149">
        <w:rPr>
          <w:rFonts w:ascii="方正仿宋_GBK" w:eastAsia="方正仿宋_GBK" w:hint="eastAsia"/>
          <w:color w:val="000000"/>
          <w:sz w:val="32"/>
          <w:szCs w:val="32"/>
        </w:rPr>
        <w:t>形成了《</w:t>
      </w:r>
      <w:r>
        <w:rPr>
          <w:rFonts w:ascii="方正仿宋_GBK" w:eastAsia="方正仿宋_GBK" w:hint="eastAsia"/>
          <w:color w:val="000000"/>
          <w:sz w:val="32"/>
          <w:szCs w:val="32"/>
        </w:rPr>
        <w:t>办法</w:t>
      </w:r>
      <w:r w:rsidRPr="00B90149">
        <w:rPr>
          <w:rFonts w:ascii="方正仿宋_GBK" w:eastAsia="方正仿宋_GBK" w:hint="eastAsia"/>
          <w:color w:val="000000"/>
          <w:sz w:val="32"/>
          <w:szCs w:val="32"/>
        </w:rPr>
        <w:t>》</w:t>
      </w:r>
      <w:r>
        <w:rPr>
          <w:rFonts w:ascii="方正仿宋_GBK" w:eastAsia="方正仿宋_GBK" w:hint="eastAsia"/>
          <w:color w:val="000000"/>
          <w:sz w:val="32"/>
          <w:szCs w:val="32"/>
        </w:rPr>
        <w:t>讨论稿</w:t>
      </w:r>
      <w:r w:rsidRPr="00B90149">
        <w:rPr>
          <w:rFonts w:ascii="方正仿宋_GBK" w:eastAsia="方正仿宋_GBK" w:hint="eastAsia"/>
          <w:color w:val="000000"/>
          <w:sz w:val="32"/>
          <w:szCs w:val="32"/>
        </w:rPr>
        <w:t>。</w:t>
      </w:r>
      <w:r w:rsidR="00B0680D">
        <w:rPr>
          <w:rFonts w:ascii="方正仿宋_GBK" w:eastAsia="方正仿宋_GBK" w:hint="eastAsia"/>
          <w:color w:val="000000"/>
          <w:sz w:val="32"/>
          <w:szCs w:val="32"/>
        </w:rPr>
        <w:t>7月初，省卫生健康</w:t>
      </w:r>
      <w:r w:rsidR="00B0680D" w:rsidRPr="00B0680D">
        <w:rPr>
          <w:rFonts w:ascii="方正仿宋_GBK" w:eastAsia="方正仿宋_GBK"/>
          <w:color w:val="000000"/>
          <w:sz w:val="32"/>
          <w:szCs w:val="32"/>
        </w:rPr>
        <w:t>委在南京举办专家研讨会，来自省卫生法学会、南京市司法局、律师事务所、部分市县卫生健康委和卫生监督所的10余名专家对文件讨论稿进行了论证，提出了相关意见建议</w:t>
      </w:r>
      <w:r w:rsidR="00B0680D">
        <w:rPr>
          <w:rFonts w:ascii="方正仿宋_GBK" w:eastAsia="方正仿宋_GBK" w:hint="eastAsia"/>
          <w:color w:val="000000"/>
          <w:sz w:val="32"/>
          <w:szCs w:val="32"/>
        </w:rPr>
        <w:t>，</w:t>
      </w:r>
      <w:r w:rsidR="00B0680D" w:rsidRPr="00B0680D">
        <w:rPr>
          <w:rFonts w:ascii="方正仿宋_GBK" w:eastAsia="方正仿宋_GBK"/>
          <w:color w:val="000000"/>
          <w:sz w:val="32"/>
          <w:szCs w:val="32"/>
        </w:rPr>
        <w:t>结合会议情况对相关文稿进一步修改完善，</w:t>
      </w:r>
      <w:r w:rsidR="00B0680D">
        <w:rPr>
          <w:rFonts w:ascii="方正仿宋_GBK" w:eastAsia="方正仿宋_GBK" w:hint="eastAsia"/>
          <w:color w:val="000000"/>
          <w:sz w:val="32"/>
          <w:szCs w:val="32"/>
        </w:rPr>
        <w:t>形成了《办法》征求意见稿</w:t>
      </w:r>
      <w:r>
        <w:rPr>
          <w:rFonts w:ascii="方正仿宋_GBK" w:eastAsia="方正仿宋_GBK" w:hint="eastAsia"/>
          <w:color w:val="000000"/>
          <w:sz w:val="32"/>
          <w:szCs w:val="32"/>
        </w:rPr>
        <w:t>。</w:t>
      </w:r>
    </w:p>
    <w:p w14:paraId="25CCF8A1" w14:textId="77777777" w:rsidR="0073437B" w:rsidRDefault="0073437B" w:rsidP="0073437B">
      <w:pPr>
        <w:pStyle w:val="a7"/>
        <w:shd w:val="clear" w:color="auto" w:fill="FFFFFF"/>
        <w:spacing w:before="0" w:beforeAutospacing="0" w:after="0" w:afterAutospacing="0" w:line="600" w:lineRule="exact"/>
        <w:ind w:firstLineChars="200" w:firstLine="640"/>
        <w:jc w:val="both"/>
        <w:rPr>
          <w:rFonts w:ascii="黑体" w:eastAsia="黑体" w:hAnsi="黑体"/>
          <w:color w:val="000000"/>
          <w:sz w:val="32"/>
          <w:szCs w:val="32"/>
        </w:rPr>
      </w:pPr>
      <w:r w:rsidRPr="00B639A2">
        <w:rPr>
          <w:rFonts w:ascii="黑体" w:eastAsia="黑体" w:hAnsi="黑体" w:hint="eastAsia"/>
          <w:color w:val="000000"/>
          <w:sz w:val="32"/>
          <w:szCs w:val="32"/>
        </w:rPr>
        <w:t>二、修</w:t>
      </w:r>
      <w:r>
        <w:rPr>
          <w:rFonts w:ascii="黑体" w:eastAsia="黑体" w:hAnsi="黑体" w:hint="eastAsia"/>
          <w:color w:val="000000"/>
          <w:sz w:val="32"/>
          <w:szCs w:val="32"/>
        </w:rPr>
        <w:t>订</w:t>
      </w:r>
      <w:r w:rsidRPr="00B639A2">
        <w:rPr>
          <w:rFonts w:ascii="黑体" w:eastAsia="黑体" w:hAnsi="黑体" w:hint="eastAsia"/>
          <w:color w:val="000000"/>
          <w:sz w:val="32"/>
          <w:szCs w:val="32"/>
        </w:rPr>
        <w:t>的</w:t>
      </w:r>
      <w:r>
        <w:rPr>
          <w:rFonts w:ascii="黑体" w:eastAsia="黑体" w:hAnsi="黑体" w:hint="eastAsia"/>
          <w:color w:val="000000"/>
          <w:sz w:val="32"/>
          <w:szCs w:val="32"/>
        </w:rPr>
        <w:t>依据和原则</w:t>
      </w:r>
    </w:p>
    <w:p w14:paraId="436AFFD2" w14:textId="77777777" w:rsidR="0073437B" w:rsidRPr="00A30C79"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sidRPr="007D0DA7">
        <w:rPr>
          <w:rFonts w:ascii="楷体" w:eastAsia="楷体" w:hAnsi="楷体" w:hint="eastAsia"/>
          <w:color w:val="000000"/>
          <w:sz w:val="32"/>
          <w:szCs w:val="32"/>
        </w:rPr>
        <w:t>（一）修订依据</w:t>
      </w:r>
      <w:r>
        <w:rPr>
          <w:rFonts w:ascii="黑体" w:eastAsia="黑体" w:hAnsi="黑体" w:hint="eastAsia"/>
          <w:color w:val="000000"/>
          <w:sz w:val="32"/>
          <w:szCs w:val="32"/>
        </w:rPr>
        <w:t>。</w:t>
      </w:r>
      <w:r w:rsidRPr="00A05D85">
        <w:rPr>
          <w:rFonts w:ascii="方正仿宋_GBK" w:eastAsia="方正仿宋_GBK" w:hint="eastAsia"/>
          <w:color w:val="000000"/>
          <w:sz w:val="32"/>
          <w:szCs w:val="32"/>
        </w:rPr>
        <w:t>起草</w:t>
      </w:r>
      <w:r w:rsidRPr="00A30C79">
        <w:rPr>
          <w:rFonts w:ascii="方正仿宋_GBK" w:eastAsia="方正仿宋_GBK" w:hint="eastAsia"/>
          <w:color w:val="000000"/>
          <w:sz w:val="32"/>
          <w:szCs w:val="32"/>
        </w:rPr>
        <w:t>《办法》的主要</w:t>
      </w:r>
      <w:r>
        <w:rPr>
          <w:rFonts w:ascii="方正仿宋_GBK" w:eastAsia="方正仿宋_GBK" w:hint="eastAsia"/>
          <w:color w:val="000000"/>
          <w:sz w:val="32"/>
          <w:szCs w:val="32"/>
        </w:rPr>
        <w:t>法律法规规章</w:t>
      </w:r>
      <w:r w:rsidRPr="00A30C79">
        <w:rPr>
          <w:rFonts w:ascii="方正仿宋_GBK" w:eastAsia="方正仿宋_GBK" w:hint="eastAsia"/>
          <w:color w:val="000000"/>
          <w:sz w:val="32"/>
          <w:szCs w:val="32"/>
        </w:rPr>
        <w:t>依据包括《中华人民共和国行政处罚法</w:t>
      </w:r>
      <w:r>
        <w:rPr>
          <w:rFonts w:ascii="方正仿宋_GBK" w:eastAsia="方正仿宋_GBK" w:hint="eastAsia"/>
          <w:color w:val="000000"/>
          <w:sz w:val="32"/>
          <w:szCs w:val="32"/>
        </w:rPr>
        <w:t>》、《卫生行政处罚程序》、</w:t>
      </w:r>
      <w:r w:rsidRPr="00A30C79">
        <w:rPr>
          <w:rFonts w:ascii="方正仿宋_GBK" w:eastAsia="方正仿宋_GBK" w:hint="eastAsia"/>
          <w:color w:val="000000"/>
          <w:sz w:val="32"/>
          <w:szCs w:val="32"/>
        </w:rPr>
        <w:t>《江苏省行政执法监督办法》</w:t>
      </w:r>
      <w:r>
        <w:rPr>
          <w:rFonts w:ascii="方正仿宋_GBK" w:eastAsia="方正仿宋_GBK" w:hint="eastAsia"/>
          <w:color w:val="000000"/>
          <w:sz w:val="32"/>
          <w:szCs w:val="32"/>
        </w:rPr>
        <w:t>和《</w:t>
      </w:r>
      <w:r w:rsidRPr="004F71B3">
        <w:rPr>
          <w:rFonts w:ascii="方正仿宋_GBK" w:eastAsia="方正仿宋_GBK" w:hint="eastAsia"/>
          <w:color w:val="000000"/>
          <w:sz w:val="32"/>
          <w:szCs w:val="32"/>
        </w:rPr>
        <w:t>江苏省行政规范性文件管理规定</w:t>
      </w:r>
      <w:r>
        <w:rPr>
          <w:rFonts w:ascii="方正仿宋_GBK" w:eastAsia="方正仿宋_GBK" w:hint="eastAsia"/>
          <w:color w:val="000000"/>
          <w:sz w:val="32"/>
          <w:szCs w:val="32"/>
        </w:rPr>
        <w:t>》等，政策依据主要包括《</w:t>
      </w:r>
      <w:r w:rsidRPr="00A30C79">
        <w:rPr>
          <w:rFonts w:ascii="方正仿宋_GBK" w:eastAsia="方正仿宋_GBK" w:hint="eastAsia"/>
          <w:color w:val="000000"/>
          <w:sz w:val="32"/>
          <w:szCs w:val="32"/>
        </w:rPr>
        <w:t>国务院办公厅关于进一步规范行政裁量权基准制定和管理工作的意见</w:t>
      </w:r>
      <w:r>
        <w:rPr>
          <w:rFonts w:ascii="方正仿宋_GBK" w:eastAsia="方正仿宋_GBK" w:hint="eastAsia"/>
          <w:color w:val="000000"/>
          <w:sz w:val="32"/>
          <w:szCs w:val="32"/>
        </w:rPr>
        <w:t>》和《省政府办公厅</w:t>
      </w:r>
      <w:r w:rsidRPr="004F71B3">
        <w:rPr>
          <w:rFonts w:ascii="方正仿宋_GBK" w:eastAsia="方正仿宋_GBK"/>
          <w:color w:val="000000"/>
          <w:sz w:val="32"/>
          <w:szCs w:val="32"/>
        </w:rPr>
        <w:t>关于统筹推进行政裁量权基准制定和管理工作的通知</w:t>
      </w:r>
      <w:r>
        <w:rPr>
          <w:rFonts w:ascii="方正仿宋_GBK" w:eastAsia="方正仿宋_GBK" w:hint="eastAsia"/>
          <w:color w:val="000000"/>
          <w:sz w:val="32"/>
          <w:szCs w:val="32"/>
        </w:rPr>
        <w:t>》等。</w:t>
      </w:r>
    </w:p>
    <w:p w14:paraId="7AE4F221" w14:textId="77777777" w:rsidR="0073437B" w:rsidRPr="00B90149"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sidRPr="004F71B3">
        <w:rPr>
          <w:rFonts w:ascii="楷体" w:eastAsia="楷体" w:hAnsi="楷体" w:hint="eastAsia"/>
          <w:color w:val="000000"/>
          <w:sz w:val="32"/>
          <w:szCs w:val="32"/>
        </w:rPr>
        <w:t>（二）修订原则</w:t>
      </w:r>
      <w:r>
        <w:rPr>
          <w:rFonts w:ascii="方正仿宋_GBK" w:eastAsia="方正仿宋_GBK" w:hint="eastAsia"/>
          <w:color w:val="000000"/>
          <w:sz w:val="32"/>
          <w:szCs w:val="32"/>
        </w:rPr>
        <w:t>。《办法》起草遵循坚持合法合理和提高可操作性的基本原则</w:t>
      </w:r>
      <w:r w:rsidRPr="00B90149">
        <w:rPr>
          <w:rFonts w:ascii="方正仿宋_GBK" w:eastAsia="方正仿宋_GBK" w:hint="eastAsia"/>
          <w:color w:val="000000"/>
          <w:sz w:val="32"/>
          <w:szCs w:val="32"/>
        </w:rPr>
        <w:t>，在具体工作中主要把握了以下几点：</w:t>
      </w:r>
      <w:r w:rsidRPr="00B90149">
        <w:rPr>
          <w:rFonts w:ascii="方正仿宋_GBK" w:eastAsia="方正仿宋_GBK" w:hint="eastAsia"/>
          <w:color w:val="000000"/>
          <w:sz w:val="32"/>
          <w:szCs w:val="32"/>
        </w:rPr>
        <w:lastRenderedPageBreak/>
        <w:t>一是</w:t>
      </w:r>
      <w:r>
        <w:rPr>
          <w:rFonts w:ascii="方正仿宋_GBK" w:eastAsia="方正仿宋_GBK" w:hint="eastAsia"/>
          <w:color w:val="000000"/>
          <w:sz w:val="32"/>
          <w:szCs w:val="32"/>
        </w:rPr>
        <w:t>将法律法规和上级部门关于行政处罚裁量权管理的最新要求吸纳到《办法》中，同时确保内容不突破法律规定</w:t>
      </w:r>
      <w:r w:rsidRPr="00B90149">
        <w:rPr>
          <w:rFonts w:ascii="方正仿宋_GBK" w:eastAsia="方正仿宋_GBK" w:hint="eastAsia"/>
          <w:color w:val="000000"/>
          <w:sz w:val="32"/>
          <w:szCs w:val="32"/>
        </w:rPr>
        <w:t>；二是</w:t>
      </w:r>
      <w:r>
        <w:rPr>
          <w:rFonts w:ascii="方正仿宋_GBK" w:eastAsia="方正仿宋_GBK" w:hint="eastAsia"/>
          <w:color w:val="000000"/>
          <w:sz w:val="32"/>
          <w:szCs w:val="32"/>
        </w:rPr>
        <w:t>将现有《指导意见》中行之有效的经验做法保留下来，最大限度保证工作的连续性</w:t>
      </w:r>
      <w:r w:rsidRPr="00B90149">
        <w:rPr>
          <w:rFonts w:ascii="方正仿宋_GBK" w:eastAsia="方正仿宋_GBK" w:hint="eastAsia"/>
          <w:color w:val="000000"/>
          <w:sz w:val="32"/>
          <w:szCs w:val="32"/>
        </w:rPr>
        <w:t>；三是坚持问题导向，</w:t>
      </w:r>
      <w:r>
        <w:rPr>
          <w:rFonts w:ascii="方正仿宋_GBK" w:eastAsia="方正仿宋_GBK" w:hint="eastAsia"/>
          <w:color w:val="000000"/>
          <w:sz w:val="32"/>
          <w:szCs w:val="32"/>
        </w:rPr>
        <w:t>针对《指导意见》实施过程中遇到的问题</w:t>
      </w:r>
      <w:proofErr w:type="gramStart"/>
      <w:r>
        <w:rPr>
          <w:rFonts w:ascii="方正仿宋_GBK" w:eastAsia="方正仿宋_GBK" w:hint="eastAsia"/>
          <w:color w:val="000000"/>
          <w:sz w:val="32"/>
          <w:szCs w:val="32"/>
        </w:rPr>
        <w:t>作出</w:t>
      </w:r>
      <w:proofErr w:type="gramEnd"/>
      <w:r>
        <w:rPr>
          <w:rFonts w:ascii="方正仿宋_GBK" w:eastAsia="方正仿宋_GBK" w:hint="eastAsia"/>
          <w:color w:val="000000"/>
          <w:sz w:val="32"/>
          <w:szCs w:val="32"/>
        </w:rPr>
        <w:t>针对性调整</w:t>
      </w:r>
      <w:r w:rsidRPr="00B90149">
        <w:rPr>
          <w:rFonts w:ascii="方正仿宋_GBK" w:eastAsia="方正仿宋_GBK" w:hint="eastAsia"/>
          <w:color w:val="000000"/>
          <w:sz w:val="32"/>
          <w:szCs w:val="32"/>
        </w:rPr>
        <w:t>；四是</w:t>
      </w:r>
      <w:r>
        <w:rPr>
          <w:rFonts w:ascii="方正仿宋_GBK" w:eastAsia="方正仿宋_GBK" w:hint="eastAsia"/>
          <w:color w:val="000000"/>
          <w:sz w:val="32"/>
          <w:szCs w:val="32"/>
        </w:rPr>
        <w:t>注重操作性，将原则性规范作适当细化和量化，力争让一线卫生执法人员敢用、真用</w:t>
      </w:r>
      <w:r w:rsidRPr="00B90149">
        <w:rPr>
          <w:rFonts w:ascii="方正仿宋_GBK" w:eastAsia="方正仿宋_GBK" w:hint="eastAsia"/>
          <w:color w:val="000000"/>
          <w:sz w:val="32"/>
          <w:szCs w:val="32"/>
        </w:rPr>
        <w:t>。</w:t>
      </w:r>
    </w:p>
    <w:p w14:paraId="3C29C9D5" w14:textId="77777777" w:rsidR="0073437B" w:rsidRPr="00B639A2" w:rsidRDefault="0073437B" w:rsidP="0073437B">
      <w:pPr>
        <w:pStyle w:val="a7"/>
        <w:shd w:val="clear" w:color="auto" w:fill="FFFFFF"/>
        <w:spacing w:before="0" w:beforeAutospacing="0" w:after="0" w:afterAutospacing="0" w:line="600" w:lineRule="exact"/>
        <w:ind w:firstLineChars="200" w:firstLine="640"/>
        <w:jc w:val="both"/>
        <w:rPr>
          <w:rFonts w:ascii="黑体" w:eastAsia="黑体" w:hAnsi="黑体"/>
          <w:color w:val="000000"/>
          <w:sz w:val="32"/>
          <w:szCs w:val="32"/>
        </w:rPr>
      </w:pPr>
      <w:r w:rsidRPr="00B639A2">
        <w:rPr>
          <w:rFonts w:ascii="黑体" w:eastAsia="黑体" w:hAnsi="黑体" w:hint="eastAsia"/>
          <w:color w:val="000000"/>
          <w:sz w:val="32"/>
          <w:szCs w:val="32"/>
        </w:rPr>
        <w:t>三、《办法》的主要内容</w:t>
      </w:r>
    </w:p>
    <w:p w14:paraId="2A30D54F" w14:textId="1566A630" w:rsidR="0073437B" w:rsidRPr="00B90149" w:rsidRDefault="00B0680D"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Pr>
          <w:rFonts w:ascii="方正仿宋_GBK" w:eastAsia="方正仿宋_GBK" w:hint="eastAsia"/>
          <w:color w:val="000000"/>
          <w:sz w:val="32"/>
          <w:szCs w:val="32"/>
        </w:rPr>
        <w:t>原</w:t>
      </w:r>
      <w:r w:rsidR="0073437B">
        <w:rPr>
          <w:rFonts w:ascii="方正仿宋_GBK" w:eastAsia="方正仿宋_GBK" w:hint="eastAsia"/>
          <w:color w:val="000000"/>
          <w:sz w:val="32"/>
          <w:szCs w:val="32"/>
        </w:rPr>
        <w:t>《指导意见》</w:t>
      </w:r>
      <w:r w:rsidR="0073437B" w:rsidRPr="00B90149">
        <w:rPr>
          <w:rFonts w:ascii="方正仿宋_GBK" w:eastAsia="方正仿宋_GBK" w:hint="eastAsia"/>
          <w:color w:val="000000"/>
          <w:sz w:val="32"/>
          <w:szCs w:val="32"/>
        </w:rPr>
        <w:t>共六章</w:t>
      </w:r>
      <w:r w:rsidR="0073437B">
        <w:rPr>
          <w:rFonts w:ascii="方正仿宋_GBK" w:eastAsia="方正仿宋_GBK" w:hint="eastAsia"/>
          <w:color w:val="000000"/>
          <w:sz w:val="32"/>
          <w:szCs w:val="32"/>
        </w:rPr>
        <w:t>三十一</w:t>
      </w:r>
      <w:r w:rsidR="0073437B" w:rsidRPr="00B90149">
        <w:rPr>
          <w:rFonts w:ascii="方正仿宋_GBK" w:eastAsia="方正仿宋_GBK" w:hint="eastAsia"/>
          <w:color w:val="000000"/>
          <w:sz w:val="32"/>
          <w:szCs w:val="32"/>
        </w:rPr>
        <w:t>条</w:t>
      </w:r>
      <w:r>
        <w:rPr>
          <w:rFonts w:ascii="方正仿宋_GBK" w:eastAsia="方正仿宋_GBK" w:hint="eastAsia"/>
          <w:color w:val="000000"/>
          <w:sz w:val="32"/>
          <w:szCs w:val="32"/>
        </w:rPr>
        <w:t>，</w:t>
      </w:r>
      <w:r w:rsidR="0073437B">
        <w:rPr>
          <w:rFonts w:ascii="方正仿宋_GBK" w:eastAsia="方正仿宋_GBK" w:hint="eastAsia"/>
          <w:color w:val="000000"/>
          <w:sz w:val="32"/>
          <w:szCs w:val="32"/>
        </w:rPr>
        <w:t>《办法》</w:t>
      </w:r>
      <w:r w:rsidR="0073437B" w:rsidRPr="00B90149">
        <w:rPr>
          <w:rFonts w:ascii="方正仿宋_GBK" w:eastAsia="方正仿宋_GBK" w:hint="eastAsia"/>
          <w:color w:val="000000"/>
          <w:sz w:val="32"/>
          <w:szCs w:val="32"/>
        </w:rPr>
        <w:t>共</w:t>
      </w:r>
      <w:r w:rsidR="0073437B">
        <w:rPr>
          <w:rFonts w:ascii="方正仿宋_GBK" w:eastAsia="方正仿宋_GBK" w:hint="eastAsia"/>
          <w:color w:val="000000"/>
          <w:sz w:val="32"/>
          <w:szCs w:val="32"/>
        </w:rPr>
        <w:t>六</w:t>
      </w:r>
      <w:r w:rsidR="0073437B" w:rsidRPr="00B90149">
        <w:rPr>
          <w:rFonts w:ascii="方正仿宋_GBK" w:eastAsia="方正仿宋_GBK" w:hint="eastAsia"/>
          <w:color w:val="000000"/>
          <w:sz w:val="32"/>
          <w:szCs w:val="32"/>
        </w:rPr>
        <w:t>章</w:t>
      </w:r>
      <w:r w:rsidR="0073437B">
        <w:rPr>
          <w:rFonts w:ascii="方正仿宋_GBK" w:eastAsia="方正仿宋_GBK" w:hint="eastAsia"/>
          <w:color w:val="000000"/>
          <w:sz w:val="32"/>
          <w:szCs w:val="32"/>
        </w:rPr>
        <w:t>三十五</w:t>
      </w:r>
      <w:r w:rsidR="0073437B" w:rsidRPr="00B90149">
        <w:rPr>
          <w:rFonts w:ascii="方正仿宋_GBK" w:eastAsia="方正仿宋_GBK" w:hint="eastAsia"/>
          <w:color w:val="000000"/>
          <w:sz w:val="32"/>
          <w:szCs w:val="32"/>
        </w:rPr>
        <w:t>条，新增“</w:t>
      </w:r>
      <w:r w:rsidR="0073437B">
        <w:rPr>
          <w:rFonts w:ascii="方正仿宋_GBK" w:eastAsia="方正仿宋_GBK" w:hint="eastAsia"/>
          <w:color w:val="000000"/>
          <w:sz w:val="32"/>
          <w:szCs w:val="32"/>
        </w:rPr>
        <w:t>裁量权基准</w:t>
      </w:r>
      <w:r w:rsidR="0073437B" w:rsidRPr="00B90149">
        <w:rPr>
          <w:rFonts w:ascii="方正仿宋_GBK" w:eastAsia="方正仿宋_GBK" w:hint="eastAsia"/>
          <w:color w:val="000000"/>
          <w:sz w:val="32"/>
          <w:szCs w:val="32"/>
        </w:rPr>
        <w:t>”一章</w:t>
      </w:r>
      <w:r w:rsidR="0073437B">
        <w:rPr>
          <w:rFonts w:ascii="方正仿宋_GBK" w:eastAsia="方正仿宋_GBK" w:hint="eastAsia"/>
          <w:color w:val="000000"/>
          <w:sz w:val="32"/>
          <w:szCs w:val="32"/>
        </w:rPr>
        <w:t>，“法律责任”章节内容适当归并后不再单独作为一章</w:t>
      </w:r>
      <w:r w:rsidR="0073437B" w:rsidRPr="00B90149">
        <w:rPr>
          <w:rFonts w:ascii="方正仿宋_GBK" w:eastAsia="方正仿宋_GBK" w:hint="eastAsia"/>
          <w:color w:val="000000"/>
          <w:sz w:val="32"/>
          <w:szCs w:val="32"/>
        </w:rPr>
        <w:t>，并对现行</w:t>
      </w:r>
      <w:r w:rsidR="0073437B">
        <w:rPr>
          <w:rFonts w:ascii="方正仿宋_GBK" w:eastAsia="方正仿宋_GBK" w:hint="eastAsia"/>
          <w:color w:val="000000"/>
          <w:sz w:val="32"/>
          <w:szCs w:val="32"/>
        </w:rPr>
        <w:t>内容</w:t>
      </w:r>
      <w:r w:rsidR="0073437B" w:rsidRPr="00B90149">
        <w:rPr>
          <w:rFonts w:ascii="方正仿宋_GBK" w:eastAsia="方正仿宋_GBK" w:hint="eastAsia"/>
          <w:color w:val="000000"/>
          <w:sz w:val="32"/>
          <w:szCs w:val="32"/>
        </w:rPr>
        <w:t>作了</w:t>
      </w:r>
      <w:r>
        <w:rPr>
          <w:rFonts w:ascii="方正仿宋_GBK" w:eastAsia="方正仿宋_GBK" w:hint="eastAsia"/>
          <w:color w:val="000000"/>
          <w:sz w:val="32"/>
          <w:szCs w:val="32"/>
        </w:rPr>
        <w:t>相应</w:t>
      </w:r>
      <w:r w:rsidR="0073437B" w:rsidRPr="00B90149">
        <w:rPr>
          <w:rFonts w:ascii="方正仿宋_GBK" w:eastAsia="方正仿宋_GBK" w:hint="eastAsia"/>
          <w:color w:val="000000"/>
          <w:sz w:val="32"/>
          <w:szCs w:val="32"/>
        </w:rPr>
        <w:t>修改。</w:t>
      </w:r>
    </w:p>
    <w:p w14:paraId="2E7404E0" w14:textId="77777777" w:rsidR="0073437B"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sidRPr="00517589">
        <w:rPr>
          <w:rFonts w:ascii="楷体" w:eastAsia="楷体" w:hAnsi="楷体" w:hint="eastAsia"/>
          <w:color w:val="000000"/>
          <w:sz w:val="32"/>
          <w:szCs w:val="32"/>
        </w:rPr>
        <w:t>（一）总则。</w:t>
      </w:r>
      <w:r>
        <w:rPr>
          <w:rFonts w:ascii="方正仿宋_GBK" w:eastAsia="方正仿宋_GBK" w:hint="eastAsia"/>
          <w:color w:val="000000"/>
          <w:sz w:val="32"/>
          <w:szCs w:val="32"/>
        </w:rPr>
        <w:t>明确制定依据和目的、适用范围、概念、基本原则等。为了避免</w:t>
      </w:r>
      <w:r w:rsidRPr="002A1913">
        <w:rPr>
          <w:rFonts w:ascii="方正仿宋_GBK" w:eastAsia="方正仿宋_GBK" w:hint="eastAsia"/>
          <w:color w:val="000000"/>
          <w:sz w:val="32"/>
          <w:szCs w:val="32"/>
        </w:rPr>
        <w:t>有案不移以罚代刑现象</w:t>
      </w:r>
      <w:r>
        <w:rPr>
          <w:rFonts w:ascii="方正仿宋_GBK" w:eastAsia="方正仿宋_GBK" w:hint="eastAsia"/>
          <w:color w:val="000000"/>
          <w:sz w:val="32"/>
          <w:szCs w:val="32"/>
        </w:rPr>
        <w:t>，规定</w:t>
      </w:r>
      <w:r w:rsidRPr="00E24986">
        <w:rPr>
          <w:rFonts w:ascii="方正仿宋_GBK" w:eastAsia="方正仿宋_GBK" w:hint="eastAsia"/>
          <w:color w:val="000000"/>
          <w:sz w:val="32"/>
          <w:szCs w:val="32"/>
        </w:rPr>
        <w:t>行政处罚裁量权不包括决定是否将案件移送司法机关的权限</w:t>
      </w:r>
      <w:r>
        <w:rPr>
          <w:rFonts w:ascii="方正仿宋_GBK" w:eastAsia="方正仿宋_GBK" w:hint="eastAsia"/>
          <w:color w:val="000000"/>
          <w:sz w:val="32"/>
          <w:szCs w:val="32"/>
        </w:rPr>
        <w:t>。</w:t>
      </w:r>
    </w:p>
    <w:p w14:paraId="33EBE2A9" w14:textId="77777777" w:rsidR="0073437B"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sidRPr="00355556">
        <w:rPr>
          <w:rFonts w:ascii="楷体" w:eastAsia="楷体" w:hAnsi="楷体" w:hint="eastAsia"/>
          <w:color w:val="000000"/>
          <w:sz w:val="32"/>
          <w:szCs w:val="32"/>
        </w:rPr>
        <w:t>（二）裁量规则</w:t>
      </w:r>
      <w:r>
        <w:rPr>
          <w:rFonts w:ascii="方正仿宋_GBK" w:eastAsia="方正仿宋_GBK" w:hint="eastAsia"/>
          <w:color w:val="000000"/>
          <w:sz w:val="32"/>
          <w:szCs w:val="32"/>
        </w:rPr>
        <w:t>。主要规定处罚裁量幅度的划分，</w:t>
      </w:r>
      <w:r w:rsidRPr="00DF0964">
        <w:rPr>
          <w:rFonts w:ascii="方正仿宋_GBK" w:eastAsia="方正仿宋_GBK" w:hint="eastAsia"/>
          <w:color w:val="000000"/>
          <w:sz w:val="32"/>
          <w:szCs w:val="32"/>
        </w:rPr>
        <w:t>不予行政处罚、减轻行政处罚、从轻行政处罚、一般行政处罚、从重行政处罚</w:t>
      </w:r>
      <w:r>
        <w:rPr>
          <w:rFonts w:ascii="方正仿宋_GBK" w:eastAsia="方正仿宋_GBK" w:hint="eastAsia"/>
          <w:color w:val="000000"/>
          <w:sz w:val="32"/>
          <w:szCs w:val="32"/>
        </w:rPr>
        <w:t>的定义和适用条件等。其中，在行政处罚法的原则规定基础上细化可以</w:t>
      </w:r>
      <w:r w:rsidRPr="00300043">
        <w:rPr>
          <w:rFonts w:ascii="方正仿宋_GBK" w:eastAsia="方正仿宋_GBK" w:hint="eastAsia"/>
          <w:color w:val="000000"/>
          <w:sz w:val="32"/>
          <w:szCs w:val="32"/>
        </w:rPr>
        <w:t>从轻行政处罚</w:t>
      </w:r>
      <w:r>
        <w:rPr>
          <w:rFonts w:ascii="方正仿宋_GBK" w:eastAsia="方正仿宋_GBK" w:hint="eastAsia"/>
          <w:color w:val="000000"/>
          <w:sz w:val="32"/>
          <w:szCs w:val="32"/>
        </w:rPr>
        <w:t>和可以从重行政处罚的情形。</w:t>
      </w:r>
    </w:p>
    <w:p w14:paraId="7B634CB3" w14:textId="77777777" w:rsidR="0073437B"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sidRPr="009925DC">
        <w:rPr>
          <w:rFonts w:ascii="楷体" w:eastAsia="楷体" w:hAnsi="楷体" w:hint="eastAsia"/>
          <w:color w:val="000000"/>
          <w:sz w:val="32"/>
          <w:szCs w:val="32"/>
        </w:rPr>
        <w:t>（三）裁量权基准</w:t>
      </w:r>
      <w:r>
        <w:rPr>
          <w:rFonts w:ascii="方正仿宋_GBK" w:eastAsia="方正仿宋_GBK" w:hint="eastAsia"/>
          <w:color w:val="000000"/>
          <w:sz w:val="32"/>
          <w:szCs w:val="32"/>
        </w:rPr>
        <w:t>。主要明确</w:t>
      </w:r>
      <w:r w:rsidRPr="00C26778">
        <w:rPr>
          <w:rFonts w:ascii="方正仿宋_GBK" w:eastAsia="方正仿宋_GBK" w:hint="eastAsia"/>
          <w:color w:val="000000"/>
          <w:sz w:val="32"/>
          <w:szCs w:val="32"/>
        </w:rPr>
        <w:t>行政处罚裁量权基准</w:t>
      </w:r>
      <w:r>
        <w:rPr>
          <w:rFonts w:ascii="方正仿宋_GBK" w:eastAsia="方正仿宋_GBK" w:hint="eastAsia"/>
          <w:color w:val="000000"/>
          <w:sz w:val="32"/>
          <w:szCs w:val="32"/>
        </w:rPr>
        <w:t>的制定主体、主要内容和制定流程等。其中，明确</w:t>
      </w:r>
      <w:r w:rsidRPr="002C596F">
        <w:rPr>
          <w:rFonts w:ascii="方正仿宋_GBK" w:eastAsia="方正仿宋_GBK" w:hint="eastAsia"/>
          <w:color w:val="000000"/>
          <w:sz w:val="32"/>
          <w:szCs w:val="32"/>
        </w:rPr>
        <w:t>设区的市级卫生健康部门</w:t>
      </w:r>
      <w:r>
        <w:rPr>
          <w:rFonts w:ascii="方正仿宋_GBK" w:eastAsia="方正仿宋_GBK" w:hint="eastAsia"/>
          <w:color w:val="000000"/>
          <w:sz w:val="32"/>
          <w:szCs w:val="32"/>
        </w:rPr>
        <w:t>制定</w:t>
      </w:r>
      <w:r w:rsidRPr="00C13CEE">
        <w:rPr>
          <w:rFonts w:ascii="方正仿宋_GBK" w:eastAsia="方正仿宋_GBK" w:hint="eastAsia"/>
          <w:color w:val="000000"/>
          <w:sz w:val="32"/>
          <w:szCs w:val="32"/>
        </w:rPr>
        <w:t>行政处罚裁量权基准</w:t>
      </w:r>
      <w:r>
        <w:rPr>
          <w:rFonts w:ascii="方正仿宋_GBK" w:eastAsia="方正仿宋_GBK" w:hint="eastAsia"/>
          <w:color w:val="000000"/>
          <w:sz w:val="32"/>
          <w:szCs w:val="32"/>
        </w:rPr>
        <w:t>，</w:t>
      </w:r>
      <w:r w:rsidRPr="00460F3A">
        <w:rPr>
          <w:rFonts w:ascii="方正仿宋_GBK" w:eastAsia="方正仿宋_GBK" w:hint="eastAsia"/>
          <w:color w:val="000000"/>
          <w:sz w:val="32"/>
          <w:szCs w:val="32"/>
        </w:rPr>
        <w:t>行政处罚裁量权基准</w:t>
      </w:r>
      <w:r w:rsidRPr="00460F3A">
        <w:rPr>
          <w:rFonts w:ascii="方正仿宋_GBK" w:eastAsia="方正仿宋_GBK" w:hint="eastAsia"/>
          <w:color w:val="000000"/>
          <w:sz w:val="32"/>
          <w:szCs w:val="32"/>
        </w:rPr>
        <w:lastRenderedPageBreak/>
        <w:t>应当主动向社会公布并报备案</w:t>
      </w:r>
      <w:r>
        <w:rPr>
          <w:rFonts w:ascii="方正仿宋_GBK" w:eastAsia="方正仿宋_GBK" w:hint="eastAsia"/>
          <w:color w:val="000000"/>
          <w:sz w:val="32"/>
          <w:szCs w:val="32"/>
        </w:rPr>
        <w:t>，</w:t>
      </w:r>
      <w:r w:rsidRPr="00EE20CC">
        <w:rPr>
          <w:rFonts w:ascii="方正仿宋_GBK" w:eastAsia="方正仿宋_GBK" w:hint="eastAsia"/>
          <w:color w:val="000000"/>
          <w:sz w:val="32"/>
          <w:szCs w:val="32"/>
        </w:rPr>
        <w:t>实行动态调整与集中调整相结合</w:t>
      </w:r>
      <w:r>
        <w:rPr>
          <w:rFonts w:ascii="方正仿宋_GBK" w:eastAsia="方正仿宋_GBK" w:hint="eastAsia"/>
          <w:color w:val="000000"/>
          <w:sz w:val="32"/>
          <w:szCs w:val="32"/>
        </w:rPr>
        <w:t>。</w:t>
      </w:r>
    </w:p>
    <w:p w14:paraId="2B827108" w14:textId="77777777" w:rsidR="0073437B"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sidRPr="00844A2F">
        <w:rPr>
          <w:rFonts w:ascii="楷体" w:eastAsia="楷体" w:hAnsi="楷体" w:hint="eastAsia"/>
          <w:color w:val="000000"/>
          <w:sz w:val="32"/>
          <w:szCs w:val="32"/>
        </w:rPr>
        <w:t>（四）行为规范</w:t>
      </w:r>
      <w:r>
        <w:rPr>
          <w:rFonts w:ascii="方正仿宋_GBK" w:eastAsia="方正仿宋_GBK" w:hint="eastAsia"/>
          <w:color w:val="000000"/>
          <w:sz w:val="32"/>
          <w:szCs w:val="32"/>
        </w:rPr>
        <w:t>。主要规定行政处罚中行使裁量权的具体要求。为了加强说理，要求</w:t>
      </w:r>
      <w:r w:rsidRPr="003308C3">
        <w:rPr>
          <w:rFonts w:ascii="方正仿宋_GBK" w:eastAsia="方正仿宋_GBK" w:hint="eastAsia"/>
          <w:color w:val="000000"/>
          <w:sz w:val="32"/>
          <w:szCs w:val="32"/>
        </w:rPr>
        <w:t>行政处罚决定涉及裁量事项的，</w:t>
      </w:r>
      <w:r>
        <w:rPr>
          <w:rFonts w:ascii="方正仿宋_GBK" w:eastAsia="方正仿宋_GBK" w:hint="eastAsia"/>
          <w:color w:val="000000"/>
          <w:sz w:val="32"/>
          <w:szCs w:val="32"/>
        </w:rPr>
        <w:t>应当在</w:t>
      </w:r>
      <w:r w:rsidRPr="003308C3">
        <w:rPr>
          <w:rFonts w:ascii="方正仿宋_GBK" w:eastAsia="方正仿宋_GBK" w:hint="eastAsia"/>
          <w:color w:val="000000"/>
          <w:sz w:val="32"/>
          <w:szCs w:val="32"/>
        </w:rPr>
        <w:t>行政处罚决定书</w:t>
      </w:r>
      <w:r>
        <w:rPr>
          <w:rFonts w:ascii="方正仿宋_GBK" w:eastAsia="方正仿宋_GBK" w:hint="eastAsia"/>
          <w:color w:val="000000"/>
          <w:sz w:val="32"/>
          <w:szCs w:val="32"/>
        </w:rPr>
        <w:t>中</w:t>
      </w:r>
      <w:r w:rsidRPr="003308C3">
        <w:rPr>
          <w:rFonts w:ascii="方正仿宋_GBK" w:eastAsia="方正仿宋_GBK" w:hint="eastAsia"/>
          <w:color w:val="000000"/>
          <w:sz w:val="32"/>
          <w:szCs w:val="32"/>
        </w:rPr>
        <w:t>引用裁量权基准或者相关规定</w:t>
      </w:r>
      <w:r>
        <w:rPr>
          <w:rFonts w:ascii="方正仿宋_GBK" w:eastAsia="方正仿宋_GBK" w:hint="eastAsia"/>
          <w:color w:val="000000"/>
          <w:sz w:val="32"/>
          <w:szCs w:val="32"/>
        </w:rPr>
        <w:t>。对于适用行政裁量权基准可能导致的个案失衡，规定了豁免适用的条件和程序。</w:t>
      </w:r>
    </w:p>
    <w:p w14:paraId="4636F914" w14:textId="77777777" w:rsidR="0073437B"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sidRPr="006D7DE1">
        <w:rPr>
          <w:rFonts w:ascii="楷体" w:eastAsia="楷体" w:hAnsi="楷体" w:hint="eastAsia"/>
          <w:color w:val="000000"/>
          <w:sz w:val="32"/>
          <w:szCs w:val="32"/>
        </w:rPr>
        <w:t>（五）监督管理</w:t>
      </w:r>
      <w:r>
        <w:rPr>
          <w:rFonts w:ascii="方正仿宋_GBK" w:eastAsia="方正仿宋_GBK" w:hint="eastAsia"/>
          <w:color w:val="000000"/>
          <w:sz w:val="32"/>
          <w:szCs w:val="32"/>
        </w:rPr>
        <w:t>。主要规定对行政处罚裁量权实施的监督和指导，通过主动自查纠正、上级部门监督责令纠正、发布典型案例和加强信息化建设的方式规范裁量权行使。明确</w:t>
      </w:r>
      <w:r w:rsidRPr="005B5ECE">
        <w:rPr>
          <w:rFonts w:ascii="方正仿宋_GBK" w:eastAsia="方正仿宋_GBK" w:hint="eastAsia"/>
          <w:color w:val="000000"/>
          <w:sz w:val="32"/>
          <w:szCs w:val="32"/>
        </w:rPr>
        <w:t>行使裁量权不当</w:t>
      </w:r>
      <w:r>
        <w:rPr>
          <w:rFonts w:ascii="方正仿宋_GBK" w:eastAsia="方正仿宋_GBK" w:hint="eastAsia"/>
          <w:color w:val="000000"/>
          <w:sz w:val="32"/>
          <w:szCs w:val="32"/>
        </w:rPr>
        <w:t>的情形和责任。</w:t>
      </w:r>
    </w:p>
    <w:p w14:paraId="45FE3E72" w14:textId="77777777" w:rsidR="0073437B" w:rsidRPr="00B90149" w:rsidRDefault="0073437B" w:rsidP="0073437B">
      <w:pPr>
        <w:pStyle w:val="a7"/>
        <w:shd w:val="clear" w:color="auto" w:fill="FFFFFF"/>
        <w:spacing w:before="0" w:beforeAutospacing="0" w:after="0" w:afterAutospacing="0" w:line="600" w:lineRule="exact"/>
        <w:ind w:firstLineChars="200" w:firstLine="640"/>
        <w:jc w:val="both"/>
        <w:rPr>
          <w:rFonts w:ascii="方正仿宋_GBK" w:eastAsia="方正仿宋_GBK"/>
          <w:color w:val="000000"/>
          <w:sz w:val="32"/>
          <w:szCs w:val="32"/>
        </w:rPr>
      </w:pPr>
      <w:r w:rsidRPr="003F7374">
        <w:rPr>
          <w:rFonts w:ascii="楷体" w:eastAsia="楷体" w:hAnsi="楷体" w:hint="eastAsia"/>
          <w:color w:val="000000"/>
          <w:sz w:val="32"/>
          <w:szCs w:val="32"/>
        </w:rPr>
        <w:t>（六）附则</w:t>
      </w:r>
      <w:r>
        <w:rPr>
          <w:rFonts w:ascii="方正仿宋_GBK" w:eastAsia="方正仿宋_GBK" w:hint="eastAsia"/>
          <w:color w:val="000000"/>
          <w:sz w:val="32"/>
          <w:szCs w:val="32"/>
        </w:rPr>
        <w:t>。主要规定其他行政执法活动参照执行、内容冲突时的适用以及实施日期、期限等。</w:t>
      </w:r>
    </w:p>
    <w:sectPr w:rsidR="0073437B" w:rsidRPr="00B90149">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6AE410" w14:textId="77777777" w:rsidR="0070126E" w:rsidRDefault="0070126E" w:rsidP="00F80A05">
      <w:r>
        <w:separator/>
      </w:r>
    </w:p>
  </w:endnote>
  <w:endnote w:type="continuationSeparator" w:id="0">
    <w:p w14:paraId="710771D1" w14:textId="77777777" w:rsidR="0070126E" w:rsidRDefault="0070126E" w:rsidP="00F80A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7106926"/>
      <w:docPartObj>
        <w:docPartGallery w:val="Page Numbers (Bottom of Page)"/>
        <w:docPartUnique/>
      </w:docPartObj>
    </w:sdtPr>
    <w:sdtEndPr>
      <w:rPr>
        <w:rFonts w:ascii="Times New Roman" w:hAnsi="Times New Roman" w:cs="Times New Roman"/>
        <w:sz w:val="24"/>
        <w:szCs w:val="24"/>
      </w:rPr>
    </w:sdtEndPr>
    <w:sdtContent>
      <w:p w14:paraId="25D3D0CD" w14:textId="357168FE" w:rsidR="00257C3E" w:rsidRPr="00257C3E" w:rsidRDefault="00257C3E">
        <w:pPr>
          <w:pStyle w:val="a5"/>
          <w:jc w:val="center"/>
          <w:rPr>
            <w:rFonts w:ascii="Times New Roman" w:hAnsi="Times New Roman" w:cs="Times New Roman"/>
            <w:sz w:val="24"/>
            <w:szCs w:val="24"/>
          </w:rPr>
        </w:pPr>
        <w:r w:rsidRPr="00257C3E">
          <w:rPr>
            <w:rFonts w:ascii="Times New Roman" w:hAnsi="Times New Roman" w:cs="Times New Roman"/>
            <w:sz w:val="24"/>
            <w:szCs w:val="24"/>
          </w:rPr>
          <w:fldChar w:fldCharType="begin"/>
        </w:r>
        <w:r w:rsidRPr="00257C3E">
          <w:rPr>
            <w:rFonts w:ascii="Times New Roman" w:hAnsi="Times New Roman" w:cs="Times New Roman"/>
            <w:sz w:val="24"/>
            <w:szCs w:val="24"/>
          </w:rPr>
          <w:instrText>PAGE   \* MERGEFORMAT</w:instrText>
        </w:r>
        <w:r w:rsidRPr="00257C3E">
          <w:rPr>
            <w:rFonts w:ascii="Times New Roman" w:hAnsi="Times New Roman" w:cs="Times New Roman"/>
            <w:sz w:val="24"/>
            <w:szCs w:val="24"/>
          </w:rPr>
          <w:fldChar w:fldCharType="separate"/>
        </w:r>
        <w:r w:rsidRPr="00257C3E">
          <w:rPr>
            <w:rFonts w:ascii="Times New Roman" w:hAnsi="Times New Roman" w:cs="Times New Roman"/>
            <w:sz w:val="24"/>
            <w:szCs w:val="24"/>
            <w:lang w:val="zh-CN"/>
          </w:rPr>
          <w:t>2</w:t>
        </w:r>
        <w:r w:rsidRPr="00257C3E">
          <w:rPr>
            <w:rFonts w:ascii="Times New Roman" w:hAnsi="Times New Roman" w:cs="Times New Roman"/>
            <w:sz w:val="24"/>
            <w:szCs w:val="24"/>
          </w:rPr>
          <w:fldChar w:fldCharType="end"/>
        </w:r>
      </w:p>
    </w:sdtContent>
  </w:sdt>
  <w:p w14:paraId="0A23AD52" w14:textId="77777777" w:rsidR="00257C3E" w:rsidRDefault="00257C3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B999C8" w14:textId="77777777" w:rsidR="0070126E" w:rsidRDefault="0070126E" w:rsidP="00F80A05">
      <w:r>
        <w:separator/>
      </w:r>
    </w:p>
  </w:footnote>
  <w:footnote w:type="continuationSeparator" w:id="0">
    <w:p w14:paraId="1EE9A965" w14:textId="77777777" w:rsidR="0070126E" w:rsidRDefault="0070126E" w:rsidP="00F80A0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B09"/>
    <w:rsid w:val="00005B2B"/>
    <w:rsid w:val="0001118B"/>
    <w:rsid w:val="000151FA"/>
    <w:rsid w:val="00015BCB"/>
    <w:rsid w:val="00023D6C"/>
    <w:rsid w:val="000466D0"/>
    <w:rsid w:val="00046B7A"/>
    <w:rsid w:val="000517AD"/>
    <w:rsid w:val="00053942"/>
    <w:rsid w:val="000565DB"/>
    <w:rsid w:val="00060B15"/>
    <w:rsid w:val="000625B6"/>
    <w:rsid w:val="00083130"/>
    <w:rsid w:val="00090462"/>
    <w:rsid w:val="00091786"/>
    <w:rsid w:val="00091DF4"/>
    <w:rsid w:val="000955C7"/>
    <w:rsid w:val="000A0FDE"/>
    <w:rsid w:val="000A496A"/>
    <w:rsid w:val="000A742D"/>
    <w:rsid w:val="000B0A67"/>
    <w:rsid w:val="000C0135"/>
    <w:rsid w:val="000C2368"/>
    <w:rsid w:val="000C2E01"/>
    <w:rsid w:val="000E5655"/>
    <w:rsid w:val="000E6724"/>
    <w:rsid w:val="000E7D83"/>
    <w:rsid w:val="000F08FF"/>
    <w:rsid w:val="00115B89"/>
    <w:rsid w:val="00122828"/>
    <w:rsid w:val="00127B09"/>
    <w:rsid w:val="00135644"/>
    <w:rsid w:val="00143B65"/>
    <w:rsid w:val="0014526C"/>
    <w:rsid w:val="001856F2"/>
    <w:rsid w:val="00187DAA"/>
    <w:rsid w:val="00192034"/>
    <w:rsid w:val="001A0C21"/>
    <w:rsid w:val="001A0E5F"/>
    <w:rsid w:val="001A168D"/>
    <w:rsid w:val="001A3E4C"/>
    <w:rsid w:val="001A5A69"/>
    <w:rsid w:val="001A6AFB"/>
    <w:rsid w:val="001C64BE"/>
    <w:rsid w:val="001D334D"/>
    <w:rsid w:val="001D59D8"/>
    <w:rsid w:val="00215FD7"/>
    <w:rsid w:val="00216CAE"/>
    <w:rsid w:val="00227CDD"/>
    <w:rsid w:val="002466C1"/>
    <w:rsid w:val="00251119"/>
    <w:rsid w:val="00257C3E"/>
    <w:rsid w:val="00271E98"/>
    <w:rsid w:val="002904E2"/>
    <w:rsid w:val="00290662"/>
    <w:rsid w:val="00295359"/>
    <w:rsid w:val="002A3E28"/>
    <w:rsid w:val="002B51F5"/>
    <w:rsid w:val="002B5D82"/>
    <w:rsid w:val="002C12E8"/>
    <w:rsid w:val="002D373A"/>
    <w:rsid w:val="002D6177"/>
    <w:rsid w:val="002F3A04"/>
    <w:rsid w:val="002F4146"/>
    <w:rsid w:val="003027E0"/>
    <w:rsid w:val="00305BA3"/>
    <w:rsid w:val="003118C0"/>
    <w:rsid w:val="003133EE"/>
    <w:rsid w:val="00326762"/>
    <w:rsid w:val="003267FA"/>
    <w:rsid w:val="0035538A"/>
    <w:rsid w:val="003564DE"/>
    <w:rsid w:val="00372E6E"/>
    <w:rsid w:val="00393559"/>
    <w:rsid w:val="003971C3"/>
    <w:rsid w:val="003A1EDF"/>
    <w:rsid w:val="003A44BA"/>
    <w:rsid w:val="003B3F27"/>
    <w:rsid w:val="003D04A5"/>
    <w:rsid w:val="003D3E4D"/>
    <w:rsid w:val="003D6790"/>
    <w:rsid w:val="003F4438"/>
    <w:rsid w:val="00404AFA"/>
    <w:rsid w:val="004056E4"/>
    <w:rsid w:val="0041097A"/>
    <w:rsid w:val="00425D5F"/>
    <w:rsid w:val="00431AB0"/>
    <w:rsid w:val="00435360"/>
    <w:rsid w:val="00435B78"/>
    <w:rsid w:val="0044085D"/>
    <w:rsid w:val="00447139"/>
    <w:rsid w:val="00454A87"/>
    <w:rsid w:val="004648A3"/>
    <w:rsid w:val="00470DA7"/>
    <w:rsid w:val="004822FC"/>
    <w:rsid w:val="00484FC8"/>
    <w:rsid w:val="00493BE5"/>
    <w:rsid w:val="004A27AA"/>
    <w:rsid w:val="004C0BD5"/>
    <w:rsid w:val="004D27E2"/>
    <w:rsid w:val="004D68EC"/>
    <w:rsid w:val="004E2F23"/>
    <w:rsid w:val="004E36FE"/>
    <w:rsid w:val="004E3BAB"/>
    <w:rsid w:val="004E4801"/>
    <w:rsid w:val="004E4C91"/>
    <w:rsid w:val="004E7E5D"/>
    <w:rsid w:val="004F068E"/>
    <w:rsid w:val="005058D0"/>
    <w:rsid w:val="005105A8"/>
    <w:rsid w:val="00512F5D"/>
    <w:rsid w:val="00514646"/>
    <w:rsid w:val="00520D1A"/>
    <w:rsid w:val="005305BA"/>
    <w:rsid w:val="00532799"/>
    <w:rsid w:val="00551787"/>
    <w:rsid w:val="00566B77"/>
    <w:rsid w:val="00572805"/>
    <w:rsid w:val="00577528"/>
    <w:rsid w:val="00581AB6"/>
    <w:rsid w:val="00583365"/>
    <w:rsid w:val="00585B17"/>
    <w:rsid w:val="00593138"/>
    <w:rsid w:val="005966FF"/>
    <w:rsid w:val="005A159A"/>
    <w:rsid w:val="005B1B6A"/>
    <w:rsid w:val="005B28E3"/>
    <w:rsid w:val="005B3B49"/>
    <w:rsid w:val="005B5580"/>
    <w:rsid w:val="005B7E33"/>
    <w:rsid w:val="005D313B"/>
    <w:rsid w:val="005E4DB3"/>
    <w:rsid w:val="005E7670"/>
    <w:rsid w:val="005F7936"/>
    <w:rsid w:val="006004AD"/>
    <w:rsid w:val="006236AC"/>
    <w:rsid w:val="00627C06"/>
    <w:rsid w:val="00644F68"/>
    <w:rsid w:val="00661BFC"/>
    <w:rsid w:val="00672767"/>
    <w:rsid w:val="00672A30"/>
    <w:rsid w:val="00675C94"/>
    <w:rsid w:val="0067773E"/>
    <w:rsid w:val="006B42E1"/>
    <w:rsid w:val="006B7B2C"/>
    <w:rsid w:val="006C08F3"/>
    <w:rsid w:val="006D0D04"/>
    <w:rsid w:val="006D1FC2"/>
    <w:rsid w:val="006D4A0A"/>
    <w:rsid w:val="006D4F44"/>
    <w:rsid w:val="006E3422"/>
    <w:rsid w:val="006E4501"/>
    <w:rsid w:val="006F5104"/>
    <w:rsid w:val="0070126E"/>
    <w:rsid w:val="007015CD"/>
    <w:rsid w:val="00702795"/>
    <w:rsid w:val="00705478"/>
    <w:rsid w:val="00705D1A"/>
    <w:rsid w:val="00705D56"/>
    <w:rsid w:val="00717DA5"/>
    <w:rsid w:val="00724AF6"/>
    <w:rsid w:val="00725158"/>
    <w:rsid w:val="0073437B"/>
    <w:rsid w:val="00741870"/>
    <w:rsid w:val="00745E64"/>
    <w:rsid w:val="007520F9"/>
    <w:rsid w:val="00753612"/>
    <w:rsid w:val="0075724A"/>
    <w:rsid w:val="00757445"/>
    <w:rsid w:val="0076193C"/>
    <w:rsid w:val="0077106F"/>
    <w:rsid w:val="00771178"/>
    <w:rsid w:val="00775A81"/>
    <w:rsid w:val="007859E2"/>
    <w:rsid w:val="00796336"/>
    <w:rsid w:val="007C20DE"/>
    <w:rsid w:val="007D071D"/>
    <w:rsid w:val="007D1B52"/>
    <w:rsid w:val="007D2DC5"/>
    <w:rsid w:val="007D5DFA"/>
    <w:rsid w:val="007E19EF"/>
    <w:rsid w:val="007F64D9"/>
    <w:rsid w:val="00803512"/>
    <w:rsid w:val="00810759"/>
    <w:rsid w:val="008179FC"/>
    <w:rsid w:val="00817B95"/>
    <w:rsid w:val="0082608F"/>
    <w:rsid w:val="00842DA6"/>
    <w:rsid w:val="008466F2"/>
    <w:rsid w:val="0086114A"/>
    <w:rsid w:val="008619A7"/>
    <w:rsid w:val="00867FEA"/>
    <w:rsid w:val="0087236B"/>
    <w:rsid w:val="008726E7"/>
    <w:rsid w:val="00874FC6"/>
    <w:rsid w:val="00885246"/>
    <w:rsid w:val="00895516"/>
    <w:rsid w:val="008A7F4B"/>
    <w:rsid w:val="008C1B6F"/>
    <w:rsid w:val="008C438F"/>
    <w:rsid w:val="008D2E2B"/>
    <w:rsid w:val="008D3FAB"/>
    <w:rsid w:val="008D7387"/>
    <w:rsid w:val="008D7A0C"/>
    <w:rsid w:val="008E3156"/>
    <w:rsid w:val="008E7876"/>
    <w:rsid w:val="008F5334"/>
    <w:rsid w:val="009009B5"/>
    <w:rsid w:val="00904DD6"/>
    <w:rsid w:val="00906C79"/>
    <w:rsid w:val="009125C2"/>
    <w:rsid w:val="009454A3"/>
    <w:rsid w:val="00947080"/>
    <w:rsid w:val="009505CE"/>
    <w:rsid w:val="00952818"/>
    <w:rsid w:val="00952FA1"/>
    <w:rsid w:val="00960B10"/>
    <w:rsid w:val="00961683"/>
    <w:rsid w:val="00982691"/>
    <w:rsid w:val="00983030"/>
    <w:rsid w:val="009C0620"/>
    <w:rsid w:val="009C1744"/>
    <w:rsid w:val="009C33AF"/>
    <w:rsid w:val="009D2D28"/>
    <w:rsid w:val="009D3EFF"/>
    <w:rsid w:val="009E01D7"/>
    <w:rsid w:val="009E3F8C"/>
    <w:rsid w:val="009E5EF3"/>
    <w:rsid w:val="009F35D2"/>
    <w:rsid w:val="009F5B75"/>
    <w:rsid w:val="00A10A43"/>
    <w:rsid w:val="00A2275C"/>
    <w:rsid w:val="00A2388C"/>
    <w:rsid w:val="00A2545A"/>
    <w:rsid w:val="00A30140"/>
    <w:rsid w:val="00A30E33"/>
    <w:rsid w:val="00A328A3"/>
    <w:rsid w:val="00A35443"/>
    <w:rsid w:val="00A35D73"/>
    <w:rsid w:val="00A36912"/>
    <w:rsid w:val="00A41E88"/>
    <w:rsid w:val="00A608FB"/>
    <w:rsid w:val="00A625E7"/>
    <w:rsid w:val="00A75DF5"/>
    <w:rsid w:val="00A763E7"/>
    <w:rsid w:val="00A90502"/>
    <w:rsid w:val="00A91F3F"/>
    <w:rsid w:val="00AA08D4"/>
    <w:rsid w:val="00AA39B9"/>
    <w:rsid w:val="00AA4CD6"/>
    <w:rsid w:val="00AA6620"/>
    <w:rsid w:val="00AB1AB7"/>
    <w:rsid w:val="00AB2E34"/>
    <w:rsid w:val="00AB52C2"/>
    <w:rsid w:val="00AB7DD0"/>
    <w:rsid w:val="00AC5577"/>
    <w:rsid w:val="00AC60B9"/>
    <w:rsid w:val="00AD090B"/>
    <w:rsid w:val="00AD1DAA"/>
    <w:rsid w:val="00AD201B"/>
    <w:rsid w:val="00AE246F"/>
    <w:rsid w:val="00AE32DA"/>
    <w:rsid w:val="00AE36B2"/>
    <w:rsid w:val="00AF0599"/>
    <w:rsid w:val="00AF7165"/>
    <w:rsid w:val="00B05E86"/>
    <w:rsid w:val="00B0680D"/>
    <w:rsid w:val="00B07AB1"/>
    <w:rsid w:val="00B14C20"/>
    <w:rsid w:val="00B34280"/>
    <w:rsid w:val="00B3612F"/>
    <w:rsid w:val="00B4590D"/>
    <w:rsid w:val="00B62A0F"/>
    <w:rsid w:val="00B66B39"/>
    <w:rsid w:val="00B715BE"/>
    <w:rsid w:val="00B86F55"/>
    <w:rsid w:val="00B93BE6"/>
    <w:rsid w:val="00B943F7"/>
    <w:rsid w:val="00B94A4C"/>
    <w:rsid w:val="00B965AC"/>
    <w:rsid w:val="00BA1354"/>
    <w:rsid w:val="00BA6427"/>
    <w:rsid w:val="00BB63DF"/>
    <w:rsid w:val="00BD1FB6"/>
    <w:rsid w:val="00BD2B8A"/>
    <w:rsid w:val="00BD6401"/>
    <w:rsid w:val="00BE3D7B"/>
    <w:rsid w:val="00BE5DB4"/>
    <w:rsid w:val="00BE6A03"/>
    <w:rsid w:val="00BF15F9"/>
    <w:rsid w:val="00BF1E4B"/>
    <w:rsid w:val="00BF47BB"/>
    <w:rsid w:val="00BF7820"/>
    <w:rsid w:val="00C02307"/>
    <w:rsid w:val="00C077B2"/>
    <w:rsid w:val="00C07BBA"/>
    <w:rsid w:val="00C27B47"/>
    <w:rsid w:val="00C31153"/>
    <w:rsid w:val="00C36284"/>
    <w:rsid w:val="00C627F0"/>
    <w:rsid w:val="00C65DD0"/>
    <w:rsid w:val="00C66836"/>
    <w:rsid w:val="00C81AEB"/>
    <w:rsid w:val="00C87035"/>
    <w:rsid w:val="00C92116"/>
    <w:rsid w:val="00C94218"/>
    <w:rsid w:val="00C96E39"/>
    <w:rsid w:val="00CA2512"/>
    <w:rsid w:val="00CB1029"/>
    <w:rsid w:val="00CB211F"/>
    <w:rsid w:val="00CB2EC3"/>
    <w:rsid w:val="00CB3F5C"/>
    <w:rsid w:val="00CC27E5"/>
    <w:rsid w:val="00CC3DFB"/>
    <w:rsid w:val="00CC5D7A"/>
    <w:rsid w:val="00CD1B23"/>
    <w:rsid w:val="00CD3AA4"/>
    <w:rsid w:val="00CD7FC7"/>
    <w:rsid w:val="00CE4217"/>
    <w:rsid w:val="00CF1C76"/>
    <w:rsid w:val="00CF3148"/>
    <w:rsid w:val="00D024DC"/>
    <w:rsid w:val="00D031A1"/>
    <w:rsid w:val="00D054E2"/>
    <w:rsid w:val="00D14450"/>
    <w:rsid w:val="00D161C5"/>
    <w:rsid w:val="00D167B3"/>
    <w:rsid w:val="00D16E39"/>
    <w:rsid w:val="00D73A4F"/>
    <w:rsid w:val="00D80224"/>
    <w:rsid w:val="00D84332"/>
    <w:rsid w:val="00D8529E"/>
    <w:rsid w:val="00D85E36"/>
    <w:rsid w:val="00D865E9"/>
    <w:rsid w:val="00D925B0"/>
    <w:rsid w:val="00DA1B50"/>
    <w:rsid w:val="00DA23EA"/>
    <w:rsid w:val="00DA2DC7"/>
    <w:rsid w:val="00DA458C"/>
    <w:rsid w:val="00DA7DA6"/>
    <w:rsid w:val="00DB6C8A"/>
    <w:rsid w:val="00DC0180"/>
    <w:rsid w:val="00DD0FEE"/>
    <w:rsid w:val="00DD4069"/>
    <w:rsid w:val="00DE37AC"/>
    <w:rsid w:val="00DF1ECE"/>
    <w:rsid w:val="00DF222C"/>
    <w:rsid w:val="00DF43B1"/>
    <w:rsid w:val="00DF74D9"/>
    <w:rsid w:val="00E03329"/>
    <w:rsid w:val="00E22C1C"/>
    <w:rsid w:val="00E2306D"/>
    <w:rsid w:val="00E23820"/>
    <w:rsid w:val="00E3032E"/>
    <w:rsid w:val="00E4274F"/>
    <w:rsid w:val="00E50A64"/>
    <w:rsid w:val="00E53985"/>
    <w:rsid w:val="00E67822"/>
    <w:rsid w:val="00E73833"/>
    <w:rsid w:val="00E80105"/>
    <w:rsid w:val="00E91F6B"/>
    <w:rsid w:val="00E93B02"/>
    <w:rsid w:val="00E970BE"/>
    <w:rsid w:val="00EA1E54"/>
    <w:rsid w:val="00ED1F4D"/>
    <w:rsid w:val="00ED440E"/>
    <w:rsid w:val="00ED5334"/>
    <w:rsid w:val="00ED7309"/>
    <w:rsid w:val="00ED74BA"/>
    <w:rsid w:val="00ED7D4F"/>
    <w:rsid w:val="00ED7FCE"/>
    <w:rsid w:val="00EE0D4A"/>
    <w:rsid w:val="00EE5CD9"/>
    <w:rsid w:val="00EF3A13"/>
    <w:rsid w:val="00F0403D"/>
    <w:rsid w:val="00F04A2B"/>
    <w:rsid w:val="00F11971"/>
    <w:rsid w:val="00F142BE"/>
    <w:rsid w:val="00F14F5A"/>
    <w:rsid w:val="00F170B2"/>
    <w:rsid w:val="00F17649"/>
    <w:rsid w:val="00F23E05"/>
    <w:rsid w:val="00F24FF9"/>
    <w:rsid w:val="00F3301E"/>
    <w:rsid w:val="00F34019"/>
    <w:rsid w:val="00F372C2"/>
    <w:rsid w:val="00F41FE0"/>
    <w:rsid w:val="00F5237E"/>
    <w:rsid w:val="00F73505"/>
    <w:rsid w:val="00F7794C"/>
    <w:rsid w:val="00F77ECD"/>
    <w:rsid w:val="00F80A05"/>
    <w:rsid w:val="00F82AF8"/>
    <w:rsid w:val="00F83D93"/>
    <w:rsid w:val="00F856DB"/>
    <w:rsid w:val="00F905DB"/>
    <w:rsid w:val="00F97433"/>
    <w:rsid w:val="00FB49E8"/>
    <w:rsid w:val="00FB6986"/>
    <w:rsid w:val="00FC1CDF"/>
    <w:rsid w:val="00FC27BF"/>
    <w:rsid w:val="00FD27E1"/>
    <w:rsid w:val="00FD3341"/>
    <w:rsid w:val="00FF0628"/>
    <w:rsid w:val="00FF5B93"/>
    <w:rsid w:val="00FF73A3"/>
    <w:rsid w:val="00FF7C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77127A"/>
  <w15:chartTrackingRefBased/>
  <w15:docId w15:val="{BC7ED0E0-8FB8-4ABD-A67D-B7D04D472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80A0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F80A05"/>
    <w:rPr>
      <w:sz w:val="18"/>
      <w:szCs w:val="18"/>
    </w:rPr>
  </w:style>
  <w:style w:type="paragraph" w:styleId="a5">
    <w:name w:val="footer"/>
    <w:basedOn w:val="a"/>
    <w:link w:val="a6"/>
    <w:uiPriority w:val="99"/>
    <w:unhideWhenUsed/>
    <w:rsid w:val="00F80A05"/>
    <w:pPr>
      <w:tabs>
        <w:tab w:val="center" w:pos="4153"/>
        <w:tab w:val="right" w:pos="8306"/>
      </w:tabs>
      <w:snapToGrid w:val="0"/>
      <w:jc w:val="left"/>
    </w:pPr>
    <w:rPr>
      <w:sz w:val="18"/>
      <w:szCs w:val="18"/>
    </w:rPr>
  </w:style>
  <w:style w:type="character" w:customStyle="1" w:styleId="a6">
    <w:name w:val="页脚 字符"/>
    <w:basedOn w:val="a0"/>
    <w:link w:val="a5"/>
    <w:uiPriority w:val="99"/>
    <w:rsid w:val="00F80A05"/>
    <w:rPr>
      <w:sz w:val="18"/>
      <w:szCs w:val="18"/>
    </w:rPr>
  </w:style>
  <w:style w:type="paragraph" w:styleId="a7">
    <w:name w:val="Normal (Web)"/>
    <w:basedOn w:val="a"/>
    <w:uiPriority w:val="99"/>
    <w:unhideWhenUsed/>
    <w:rsid w:val="00F80A05"/>
    <w:pPr>
      <w:widowControl/>
      <w:spacing w:before="100" w:beforeAutospacing="1" w:after="100" w:afterAutospacing="1"/>
      <w:jc w:val="left"/>
    </w:pPr>
    <w:rPr>
      <w:rFonts w:ascii="宋体" w:eastAsia="宋体" w:hAnsi="宋体" w:cs="宋体"/>
      <w:kern w:val="0"/>
      <w:sz w:val="24"/>
      <w:szCs w:val="24"/>
    </w:rPr>
  </w:style>
  <w:style w:type="paragraph" w:styleId="a8">
    <w:name w:val="Revision"/>
    <w:hidden/>
    <w:uiPriority w:val="99"/>
    <w:semiHidden/>
    <w:rsid w:val="00E678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1887327">
      <w:bodyDiv w:val="1"/>
      <w:marLeft w:val="0"/>
      <w:marRight w:val="0"/>
      <w:marTop w:val="0"/>
      <w:marBottom w:val="0"/>
      <w:divBdr>
        <w:top w:val="none" w:sz="0" w:space="0" w:color="auto"/>
        <w:left w:val="none" w:sz="0" w:space="0" w:color="auto"/>
        <w:bottom w:val="none" w:sz="0" w:space="0" w:color="auto"/>
        <w:right w:val="none" w:sz="0" w:space="0" w:color="auto"/>
      </w:divBdr>
    </w:div>
    <w:div w:id="1079447993">
      <w:bodyDiv w:val="1"/>
      <w:marLeft w:val="0"/>
      <w:marRight w:val="0"/>
      <w:marTop w:val="0"/>
      <w:marBottom w:val="0"/>
      <w:divBdr>
        <w:top w:val="none" w:sz="0" w:space="0" w:color="auto"/>
        <w:left w:val="none" w:sz="0" w:space="0" w:color="auto"/>
        <w:bottom w:val="none" w:sz="0" w:space="0" w:color="auto"/>
        <w:right w:val="none" w:sz="0" w:space="0" w:color="auto"/>
      </w:divBdr>
    </w:div>
    <w:div w:id="179570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TotalTime>
  <Pages>4</Pages>
  <Words>275</Words>
  <Characters>1573</Characters>
  <Application>Microsoft Office Word</Application>
  <DocSecurity>0</DocSecurity>
  <Lines>13</Lines>
  <Paragraphs>3</Paragraphs>
  <ScaleCrop>false</ScaleCrop>
  <Company/>
  <LinksUpToDate>false</LinksUpToDate>
  <CharactersWithSpaces>1845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sunday morning</dc:creator>
  <cp:keywords/>
  <dc:description/>
  <cp:lastModifiedBy>sunday morning</cp:lastModifiedBy>
  <cp:revision>13</cp:revision>
  <dcterms:created xsi:type="dcterms:W3CDTF">2023-06-07T09:40:00Z</dcterms:created>
  <dcterms:modified xsi:type="dcterms:W3CDTF">2023-07-25T09:24:00Z</dcterms:modified>
</cp:coreProperties>
</file>