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CF2" w:rsidRDefault="00575CF2" w:rsidP="00575CF2">
      <w:pPr>
        <w:spacing w:line="360" w:lineRule="auto"/>
        <w:rPr>
          <w:rFonts w:ascii="方正黑体_GBK" w:eastAsia="方正黑体_GBK" w:hint="eastAsia"/>
          <w:sz w:val="28"/>
          <w:szCs w:val="32"/>
        </w:rPr>
      </w:pPr>
      <w:r>
        <w:rPr>
          <w:rFonts w:ascii="方正黑体_GBK" w:eastAsia="方正黑体_GBK" w:hAnsi="宋体" w:cs="宋体" w:hint="eastAsia"/>
          <w:color w:val="000000"/>
          <w:kern w:val="0"/>
          <w:sz w:val="28"/>
        </w:rPr>
        <w:t>附件</w:t>
      </w:r>
    </w:p>
    <w:p w:rsidR="00575CF2" w:rsidRDefault="00575CF2" w:rsidP="00575CF2">
      <w:pPr>
        <w:autoSpaceDE w:val="0"/>
        <w:autoSpaceDN w:val="0"/>
        <w:snapToGrid w:val="0"/>
        <w:spacing w:beforeLines="50" w:before="156" w:line="600" w:lineRule="exact"/>
        <w:ind w:right="57"/>
        <w:jc w:val="center"/>
        <w:rPr>
          <w:rFonts w:ascii="方正小标宋_GBK" w:eastAsia="方正小标宋_GBK" w:hint="eastAsia"/>
          <w:color w:val="000000"/>
          <w:sz w:val="40"/>
          <w:szCs w:val="32"/>
        </w:rPr>
      </w:pPr>
      <w:bookmarkStart w:id="0" w:name="_GoBack"/>
      <w:r>
        <w:rPr>
          <w:rFonts w:ascii="方正小标宋_GBK" w:eastAsia="方正小标宋_GBK" w:hint="eastAsia"/>
          <w:color w:val="000000"/>
          <w:sz w:val="40"/>
          <w:szCs w:val="32"/>
        </w:rPr>
        <w:t>省级储备短缺药品清单（2023年版）</w:t>
      </w:r>
    </w:p>
    <w:bookmarkEnd w:id="0"/>
    <w:p w:rsidR="00575CF2" w:rsidRDefault="00575CF2" w:rsidP="00575CF2">
      <w:pPr>
        <w:autoSpaceDE w:val="0"/>
        <w:autoSpaceDN w:val="0"/>
        <w:snapToGrid w:val="0"/>
        <w:spacing w:beforeLines="50" w:before="156" w:line="600" w:lineRule="exact"/>
        <w:ind w:right="57"/>
        <w:jc w:val="center"/>
        <w:rPr>
          <w:rFonts w:ascii="方正小标宋_GBK" w:eastAsia="方正小标宋_GBK" w:hint="eastAsia"/>
          <w:color w:val="000000"/>
          <w:sz w:val="40"/>
          <w:szCs w:val="32"/>
        </w:rPr>
      </w:pPr>
    </w:p>
    <w:tbl>
      <w:tblPr>
        <w:tblStyle w:val="a6"/>
        <w:tblW w:w="11061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704"/>
        <w:gridCol w:w="2581"/>
        <w:gridCol w:w="1437"/>
        <w:gridCol w:w="1338"/>
        <w:gridCol w:w="775"/>
        <w:gridCol w:w="3163"/>
        <w:gridCol w:w="1063"/>
      </w:tblGrid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序号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药品名称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剂型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规格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转换比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 w:hint="eastAsia"/>
                <w:sz w:val="24"/>
              </w:rPr>
            </w:pPr>
            <w:r>
              <w:rPr>
                <w:rFonts w:eastAsia="方正黑体_GBK" w:hint="eastAsia"/>
                <w:sz w:val="24"/>
              </w:rPr>
              <w:t>生产企业</w:t>
            </w:r>
          </w:p>
        </w:tc>
        <w:tc>
          <w:tcPr>
            <w:tcW w:w="10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eastAsia="方正黑体_GBK" w:hint="eastAsia"/>
                <w:sz w:val="24"/>
              </w:rPr>
            </w:pPr>
            <w:r>
              <w:rPr>
                <w:rFonts w:eastAsia="方正黑体_GBK" w:hint="eastAsia"/>
                <w:sz w:val="24"/>
              </w:rPr>
              <w:t>承储</w:t>
            </w:r>
          </w:p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eastAsia="方正黑体_GBK" w:hint="eastAsia"/>
                <w:sz w:val="24"/>
              </w:rPr>
            </w:pPr>
            <w:r>
              <w:rPr>
                <w:rFonts w:eastAsia="方正黑体_GBK" w:hint="eastAsia"/>
                <w:sz w:val="24"/>
              </w:rPr>
              <w:t>企业</w:t>
            </w: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盐酸异丙嗪注射液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1ml:25mg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上海禾丰制药有限公司</w:t>
            </w:r>
          </w:p>
        </w:tc>
        <w:tc>
          <w:tcPr>
            <w:tcW w:w="1063" w:type="dxa"/>
            <w:vMerge w:val="restart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 w:hint="eastAsia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江苏省</w:t>
            </w:r>
          </w:p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医药有限公司</w:t>
            </w: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氯解磷定注射液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2ml:0.5g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上海旭东海普药业有限公司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去乙酰毛花</w:t>
            </w:r>
            <w:proofErr w:type="gramStart"/>
            <w:r>
              <w:rPr>
                <w:rFonts w:ascii="Times New Roman" w:hAnsi="Times New Roman" w:hint="eastAsia"/>
                <w:sz w:val="21"/>
                <w:szCs w:val="21"/>
              </w:rPr>
              <w:t>苷</w:t>
            </w:r>
            <w:proofErr w:type="gramEnd"/>
            <w:r>
              <w:rPr>
                <w:rFonts w:ascii="Times New Roman" w:hAnsi="Times New Roman" w:hint="eastAsia"/>
                <w:sz w:val="21"/>
                <w:szCs w:val="21"/>
              </w:rPr>
              <w:t>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2ml:0.4mg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成都倍特药业股份有限公司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抗蝮蛇毒血清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6000U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上海赛伦生物技术股份有限公司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甲磺酸</w:t>
            </w:r>
            <w:proofErr w:type="gramStart"/>
            <w:r>
              <w:rPr>
                <w:rFonts w:ascii="Times New Roman" w:hAnsi="Times New Roman" w:hint="eastAsia"/>
                <w:sz w:val="21"/>
                <w:szCs w:val="21"/>
              </w:rPr>
              <w:t>酚</w:t>
            </w:r>
            <w:proofErr w:type="gramEnd"/>
            <w:r>
              <w:rPr>
                <w:rFonts w:ascii="Times New Roman" w:hAnsi="Times New Roman" w:hint="eastAsia"/>
                <w:sz w:val="21"/>
                <w:szCs w:val="21"/>
              </w:rPr>
              <w:t>妥拉明注射液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1ml:10mg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四川美大康佳乐药业有限公司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6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 w:hint="eastAsia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氢化可的松注射液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5ml:25mg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 w:hint="eastAsia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陕西顿斯制药有限公司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hint="eastAsia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7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注射用苯巴比妥钠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粉针剂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0.1g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上海上药新亚药业有限公司</w:t>
            </w:r>
          </w:p>
        </w:tc>
        <w:tc>
          <w:tcPr>
            <w:tcW w:w="1063" w:type="dxa"/>
            <w:vMerge w:val="restart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南京医药股份有限公司</w:t>
            </w: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硫酸鱼精蛋白注射液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5ml:50mg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悦康药业集团股份有限公司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注射用硝普钠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冻干粉针剂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50mg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proofErr w:type="gramStart"/>
            <w:r>
              <w:rPr>
                <w:rFonts w:ascii="Times New Roman" w:hAnsi="Times New Roman" w:hint="eastAsia"/>
                <w:sz w:val="21"/>
                <w:szCs w:val="21"/>
              </w:rPr>
              <w:t>华润双鹤</w:t>
            </w:r>
            <w:proofErr w:type="gramEnd"/>
            <w:r>
              <w:rPr>
                <w:rFonts w:ascii="Times New Roman" w:hAnsi="Times New Roman" w:hint="eastAsia"/>
                <w:sz w:val="21"/>
                <w:szCs w:val="21"/>
              </w:rPr>
              <w:t>药业股份有限公司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 w:hint="eastAsia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注射用糜蛋白酶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冻干粉针剂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4000IU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 w:hint="eastAsia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上海上药第一生化药业有限公司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11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注射用乳糖酸红霉素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粉针剂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0.25g(25</w:t>
            </w:r>
            <w:r>
              <w:rPr>
                <w:rFonts w:ascii="Times New Roman" w:hAnsi="Times New Roman"/>
                <w:sz w:val="21"/>
                <w:szCs w:val="21"/>
              </w:rPr>
              <w:t>万</w:t>
            </w:r>
            <w:r>
              <w:rPr>
                <w:rFonts w:ascii="Times New Roman" w:hAnsi="Times New Roman"/>
                <w:sz w:val="21"/>
                <w:szCs w:val="21"/>
              </w:rPr>
              <w:t>IU)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湖南科伦制药有限公司</w:t>
            </w:r>
          </w:p>
        </w:tc>
        <w:tc>
          <w:tcPr>
            <w:tcW w:w="1063" w:type="dxa"/>
            <w:vMerge w:val="restart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国药控股</w:t>
            </w:r>
            <w:r>
              <w:rPr>
                <w:rFonts w:ascii="Times New Roman" w:hAnsi="Times New Roman" w:hint="eastAsia"/>
                <w:sz w:val="21"/>
                <w:szCs w:val="21"/>
              </w:rPr>
              <w:br/>
            </w:r>
            <w:r>
              <w:rPr>
                <w:rFonts w:ascii="Times New Roman" w:hAnsi="Times New Roman" w:hint="eastAsia"/>
                <w:sz w:val="21"/>
                <w:szCs w:val="21"/>
              </w:rPr>
              <w:t>江苏有限公司</w:t>
            </w: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盐酸普罗帕酮注射液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10ml:35mg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广州白云山明兴制药有限公司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13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地西</w:t>
            </w:r>
            <w:proofErr w:type="gramStart"/>
            <w:r>
              <w:rPr>
                <w:rFonts w:ascii="Times New Roman" w:hAnsi="Times New Roman" w:hint="eastAsia"/>
                <w:sz w:val="21"/>
                <w:szCs w:val="21"/>
              </w:rPr>
              <w:t>泮</w:t>
            </w:r>
            <w:proofErr w:type="gramEnd"/>
            <w:r>
              <w:rPr>
                <w:rFonts w:ascii="Times New Roman" w:hAnsi="Times New Roman" w:hint="eastAsia"/>
                <w:sz w:val="21"/>
                <w:szCs w:val="21"/>
              </w:rPr>
              <w:t>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2ml:10mg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国药</w:t>
            </w:r>
            <w:proofErr w:type="gramStart"/>
            <w:r>
              <w:rPr>
                <w:rFonts w:ascii="Times New Roman" w:hAnsi="Times New Roman" w:hint="eastAsia"/>
                <w:sz w:val="21"/>
                <w:szCs w:val="21"/>
              </w:rPr>
              <w:t>集团容生制药</w:t>
            </w:r>
            <w:proofErr w:type="gramEnd"/>
            <w:r>
              <w:rPr>
                <w:rFonts w:ascii="Times New Roman" w:hAnsi="Times New Roman" w:hint="eastAsia"/>
                <w:sz w:val="21"/>
                <w:szCs w:val="21"/>
              </w:rPr>
              <w:t>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14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盐酸异丙肾上腺素注射液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2ml:1mg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西南药业股份有限公司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15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地高辛口服溶液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口服溶液剂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30ml:1.5mg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北京华润高科天然药物有限公司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575CF2" w:rsidTr="00335E29">
        <w:trPr>
          <w:trHeight w:val="567"/>
          <w:jc w:val="center"/>
        </w:trPr>
        <w:tc>
          <w:tcPr>
            <w:tcW w:w="704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</w:t>
            </w:r>
          </w:p>
        </w:tc>
        <w:tc>
          <w:tcPr>
            <w:tcW w:w="2581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氟哌利多注射液</w:t>
            </w:r>
          </w:p>
        </w:tc>
        <w:tc>
          <w:tcPr>
            <w:tcW w:w="1437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注射液</w:t>
            </w:r>
          </w:p>
        </w:tc>
        <w:tc>
          <w:tcPr>
            <w:tcW w:w="1338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2ml:5mg</w:t>
            </w:r>
          </w:p>
        </w:tc>
        <w:tc>
          <w:tcPr>
            <w:tcW w:w="775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3163" w:type="dxa"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 w:hint="eastAsia"/>
                <w:sz w:val="21"/>
                <w:szCs w:val="21"/>
              </w:rPr>
              <w:t>山东华鲁制药有限公司</w:t>
            </w:r>
          </w:p>
        </w:tc>
        <w:tc>
          <w:tcPr>
            <w:tcW w:w="1063" w:type="dxa"/>
            <w:vMerge/>
            <w:vAlign w:val="center"/>
          </w:tcPr>
          <w:p w:rsidR="00575CF2" w:rsidRDefault="00575CF2" w:rsidP="00335E29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575CF2" w:rsidRDefault="00575CF2" w:rsidP="00575CF2">
      <w:pPr>
        <w:autoSpaceDE w:val="0"/>
        <w:autoSpaceDN w:val="0"/>
        <w:snapToGrid w:val="0"/>
        <w:spacing w:line="240" w:lineRule="exact"/>
        <w:jc w:val="center"/>
        <w:rPr>
          <w:sz w:val="24"/>
          <w:szCs w:val="16"/>
        </w:rPr>
      </w:pPr>
    </w:p>
    <w:p w:rsidR="0064672C" w:rsidRPr="00575CF2" w:rsidRDefault="0064672C"/>
    <w:sectPr w:rsidR="0064672C" w:rsidRPr="00575CF2">
      <w:headerReference w:type="default" r:id="rId5"/>
      <w:footerReference w:type="default" r:id="rId6"/>
      <w:pgSz w:w="11906" w:h="16838"/>
      <w:pgMar w:top="2098" w:right="1531" w:bottom="1984" w:left="1531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75CF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79705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575CF2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14.15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" filled="f" stroked="f">
              <v:textbox style="mso-fit-shape-to-text:t" inset="0,0,0,0">
                <w:txbxContent>
                  <w:p w:rsidR="00000000" w:rsidRDefault="00575CF2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- 1 -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75CF2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CF2"/>
    <w:rsid w:val="00575CF2"/>
    <w:rsid w:val="0064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CF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75CF2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575CF2"/>
    <w:rPr>
      <w:rFonts w:ascii="Calibri" w:eastAsia="宋体" w:hAnsi="Calibri" w:cs="Times New Roman"/>
      <w:sz w:val="18"/>
      <w:szCs w:val="24"/>
    </w:rPr>
  </w:style>
  <w:style w:type="paragraph" w:styleId="a4">
    <w:name w:val="header"/>
    <w:basedOn w:val="a"/>
    <w:link w:val="Char0"/>
    <w:rsid w:val="00575CF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rsid w:val="00575CF2"/>
    <w:rPr>
      <w:rFonts w:ascii="Calibri" w:eastAsia="宋体" w:hAnsi="Calibri" w:cs="Times New Roman"/>
      <w:sz w:val="18"/>
      <w:szCs w:val="24"/>
    </w:rPr>
  </w:style>
  <w:style w:type="paragraph" w:styleId="a5">
    <w:name w:val="Normal (Web)"/>
    <w:basedOn w:val="a"/>
    <w:rsid w:val="00575CF2"/>
    <w:pPr>
      <w:spacing w:before="100" w:beforeAutospacing="1" w:after="100" w:afterAutospacing="1"/>
      <w:jc w:val="left"/>
    </w:pPr>
    <w:rPr>
      <w:kern w:val="0"/>
      <w:sz w:val="24"/>
    </w:rPr>
  </w:style>
  <w:style w:type="table" w:styleId="a6">
    <w:name w:val="Table Grid"/>
    <w:basedOn w:val="a1"/>
    <w:qFormat/>
    <w:rsid w:val="00575CF2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CF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75CF2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575CF2"/>
    <w:rPr>
      <w:rFonts w:ascii="Calibri" w:eastAsia="宋体" w:hAnsi="Calibri" w:cs="Times New Roman"/>
      <w:sz w:val="18"/>
      <w:szCs w:val="24"/>
    </w:rPr>
  </w:style>
  <w:style w:type="paragraph" w:styleId="a4">
    <w:name w:val="header"/>
    <w:basedOn w:val="a"/>
    <w:link w:val="Char0"/>
    <w:rsid w:val="00575CF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rsid w:val="00575CF2"/>
    <w:rPr>
      <w:rFonts w:ascii="Calibri" w:eastAsia="宋体" w:hAnsi="Calibri" w:cs="Times New Roman"/>
      <w:sz w:val="18"/>
      <w:szCs w:val="24"/>
    </w:rPr>
  </w:style>
  <w:style w:type="paragraph" w:styleId="a5">
    <w:name w:val="Normal (Web)"/>
    <w:basedOn w:val="a"/>
    <w:rsid w:val="00575CF2"/>
    <w:pPr>
      <w:spacing w:before="100" w:beforeAutospacing="1" w:after="100" w:afterAutospacing="1"/>
      <w:jc w:val="left"/>
    </w:pPr>
    <w:rPr>
      <w:kern w:val="0"/>
      <w:sz w:val="24"/>
    </w:rPr>
  </w:style>
  <w:style w:type="table" w:styleId="a6">
    <w:name w:val="Table Grid"/>
    <w:basedOn w:val="a1"/>
    <w:qFormat/>
    <w:rsid w:val="00575CF2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634</Characters>
  <Application>Microsoft Office Word</Application>
  <DocSecurity>0</DocSecurity>
  <Lines>5</Lines>
  <Paragraphs>1</Paragraphs>
  <ScaleCrop>false</ScaleCrop>
  <Company>china</Company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2023-05-26T07:04:00Z</dcterms:created>
  <dcterms:modified xsi:type="dcterms:W3CDTF">2023-05-26T07:04:00Z</dcterms:modified>
</cp:coreProperties>
</file>