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2302" w:rsidRDefault="00012302" w:rsidP="00012302">
      <w:pPr>
        <w:spacing w:line="600" w:lineRule="exact"/>
        <w:rPr>
          <w:rFonts w:ascii="方正仿宋_GBK" w:eastAsia="方正仿宋_GBK" w:hAnsi="ˎ̥" w:hint="eastAsia"/>
          <w:sz w:val="32"/>
          <w:szCs w:val="32"/>
        </w:rPr>
      </w:pPr>
      <w:r>
        <w:rPr>
          <w:rFonts w:ascii="方正仿宋_GBK" w:eastAsia="方正仿宋_GBK" w:hAnsi="ˎ̥" w:hint="eastAsia"/>
          <w:sz w:val="32"/>
          <w:szCs w:val="32"/>
        </w:rPr>
        <w:t>附件1</w:t>
      </w:r>
      <w:bookmarkStart w:id="0" w:name="_GoBack"/>
      <w:bookmarkEnd w:id="0"/>
    </w:p>
    <w:p w:rsidR="00012302" w:rsidRDefault="00012302" w:rsidP="00012302">
      <w:pPr>
        <w:spacing w:line="600" w:lineRule="exact"/>
        <w:jc w:val="center"/>
        <w:rPr>
          <w:rFonts w:ascii="方正小标宋_GBK" w:eastAsia="方正小标宋_GBK" w:hAnsi="ˎ̥" w:hint="eastAsia"/>
          <w:sz w:val="36"/>
          <w:szCs w:val="36"/>
        </w:rPr>
      </w:pPr>
      <w:r>
        <w:rPr>
          <w:rFonts w:ascii="方正小标宋_GBK" w:eastAsia="方正小标宋_GBK" w:hAnsi="ˎ̥" w:hint="eastAsia"/>
          <w:sz w:val="36"/>
          <w:szCs w:val="36"/>
        </w:rPr>
        <w:t>202</w:t>
      </w:r>
      <w:r>
        <w:rPr>
          <w:rFonts w:ascii="方正小标宋_GBK" w:eastAsia="方正小标宋_GBK" w:hAnsi="ˎ̥"/>
          <w:sz w:val="36"/>
          <w:szCs w:val="36"/>
        </w:rPr>
        <w:t>1</w:t>
      </w:r>
      <w:r>
        <w:rPr>
          <w:rFonts w:ascii="方正小标宋_GBK" w:eastAsia="方正小标宋_GBK" w:hAnsi="ˎ̥" w:hint="eastAsia"/>
          <w:sz w:val="36"/>
          <w:szCs w:val="36"/>
        </w:rPr>
        <w:t>年度江苏省妇幼健康科研项目立项名单</w:t>
      </w:r>
    </w:p>
    <w:tbl>
      <w:tblPr>
        <w:tblW w:w="14900" w:type="dxa"/>
        <w:tblInd w:w="103" w:type="dxa"/>
        <w:tblLook w:val="0000" w:firstRow="0" w:lastRow="0" w:firstColumn="0" w:lastColumn="0" w:noHBand="0" w:noVBand="0"/>
      </w:tblPr>
      <w:tblGrid>
        <w:gridCol w:w="1280"/>
        <w:gridCol w:w="1519"/>
        <w:gridCol w:w="6401"/>
        <w:gridCol w:w="2760"/>
        <w:gridCol w:w="1380"/>
        <w:gridCol w:w="1560"/>
      </w:tblGrid>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widowControl/>
              <w:spacing w:line="400" w:lineRule="exact"/>
              <w:jc w:val="center"/>
              <w:textAlignment w:val="center"/>
              <w:rPr>
                <w:rFonts w:ascii="方正黑体_GBK" w:eastAsia="方正黑体_GBK" w:hAnsi="方正黑体_GBK" w:cs="方正黑体_GBK"/>
                <w:color w:val="000000"/>
                <w:sz w:val="32"/>
                <w:szCs w:val="32"/>
              </w:rPr>
            </w:pPr>
            <w:r>
              <w:rPr>
                <w:rFonts w:ascii="方正黑体_GBK" w:eastAsia="方正黑体_GBK" w:hAnsi="方正黑体_GBK" w:cs="方正黑体_GBK"/>
                <w:color w:val="000000"/>
                <w:sz w:val="32"/>
                <w:szCs w:val="32"/>
                <w:lang w:bidi="ar"/>
              </w:rPr>
              <w:t>项目</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黑体_GBK" w:eastAsia="方正黑体_GBK" w:hAnsi="方正黑体_GBK" w:cs="方正黑体_GBK"/>
                <w:color w:val="000000"/>
                <w:sz w:val="32"/>
                <w:szCs w:val="32"/>
              </w:rPr>
            </w:pPr>
            <w:r>
              <w:rPr>
                <w:rFonts w:ascii="方正黑体_GBK" w:eastAsia="方正黑体_GBK" w:hAnsi="方正黑体_GBK" w:cs="方正黑体_GBK" w:hint="eastAsia"/>
                <w:color w:val="000000"/>
                <w:sz w:val="32"/>
                <w:szCs w:val="32"/>
                <w:lang w:bidi="ar"/>
              </w:rPr>
              <w:t>项目类别</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黑体_GBK" w:eastAsia="方正黑体_GBK" w:hAnsi="方正黑体_GBK" w:cs="方正黑体_GBK"/>
                <w:color w:val="000000"/>
                <w:sz w:val="32"/>
                <w:szCs w:val="32"/>
              </w:rPr>
            </w:pPr>
            <w:r>
              <w:rPr>
                <w:rFonts w:ascii="方正黑体_GBK" w:eastAsia="方正黑体_GBK" w:hAnsi="方正黑体_GBK" w:cs="方正黑体_GBK" w:hint="eastAsia"/>
                <w:color w:val="000000"/>
                <w:sz w:val="32"/>
                <w:szCs w:val="32"/>
                <w:lang w:bidi="ar"/>
              </w:rPr>
              <w:t>项目名称</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黑体_GBK" w:eastAsia="方正黑体_GBK" w:hAnsi="方正黑体_GBK" w:cs="方正黑体_GBK"/>
                <w:color w:val="000000"/>
                <w:sz w:val="32"/>
                <w:szCs w:val="32"/>
              </w:rPr>
            </w:pPr>
            <w:r>
              <w:rPr>
                <w:rFonts w:ascii="方正黑体_GBK" w:eastAsia="方正黑体_GBK" w:hAnsi="方正黑体_GBK" w:cs="方正黑体_GBK" w:hint="eastAsia"/>
                <w:color w:val="000000"/>
                <w:sz w:val="32"/>
                <w:szCs w:val="32"/>
                <w:lang w:bidi="ar"/>
              </w:rPr>
              <w:t>申报单位</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黑体_GBK" w:eastAsia="方正黑体_GBK" w:hAnsi="方正黑体_GBK" w:cs="方正黑体_GBK"/>
                <w:color w:val="000000"/>
                <w:sz w:val="32"/>
                <w:szCs w:val="32"/>
              </w:rPr>
            </w:pPr>
            <w:r>
              <w:rPr>
                <w:rFonts w:ascii="方正黑体_GBK" w:eastAsia="方正黑体_GBK" w:hAnsi="方正黑体_GBK" w:cs="方正黑体_GBK" w:hint="eastAsia"/>
                <w:color w:val="000000"/>
                <w:sz w:val="32"/>
                <w:szCs w:val="32"/>
                <w:lang w:bidi="ar"/>
              </w:rPr>
              <w:t>负责人</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黑体_GBK" w:eastAsia="方正黑体_GBK" w:hAnsi="方正黑体_GBK" w:cs="方正黑体_GBK"/>
                <w:color w:val="000000"/>
                <w:sz w:val="32"/>
                <w:szCs w:val="32"/>
              </w:rPr>
            </w:pPr>
            <w:r>
              <w:rPr>
                <w:rFonts w:ascii="方正黑体_GBK" w:eastAsia="方正黑体_GBK" w:hAnsi="方正黑体_GBK" w:cs="方正黑体_GBK" w:hint="eastAsia"/>
                <w:color w:val="000000"/>
                <w:sz w:val="32"/>
                <w:szCs w:val="32"/>
                <w:lang w:bidi="ar"/>
              </w:rPr>
              <w:t>立项结果</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widowControl/>
              <w:spacing w:line="400" w:lineRule="exact"/>
              <w:jc w:val="center"/>
              <w:rPr>
                <w:rFonts w:ascii="方正仿宋_GBK" w:eastAsia="方正仿宋_GBK" w:hAnsi="方正仿宋_GBK" w:cs="方正仿宋_GBK" w:hint="eastAsia"/>
                <w:color w:val="000000"/>
                <w:kern w:val="0"/>
                <w:sz w:val="24"/>
                <w:szCs w:val="24"/>
              </w:rPr>
            </w:pPr>
            <w:r>
              <w:rPr>
                <w:rFonts w:ascii="方正仿宋_GBK" w:eastAsia="方正仿宋_GBK" w:hAnsi="方正仿宋_GBK" w:cs="方正仿宋_GBK" w:hint="eastAsia"/>
                <w:color w:val="000000"/>
                <w:sz w:val="24"/>
                <w:szCs w:val="24"/>
              </w:rPr>
              <w:t>F202101</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妇女保健</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基于前瞻性队列研究的妊娠早期中重度碘缺乏对妊娠期甲</w:t>
            </w:r>
            <w:proofErr w:type="gramStart"/>
            <w:r>
              <w:rPr>
                <w:rFonts w:ascii="方正仿宋_GBK" w:eastAsia="方正仿宋_GBK" w:hAnsi="方正仿宋_GBK" w:cs="方正仿宋_GBK" w:hint="eastAsia"/>
                <w:color w:val="000000"/>
                <w:sz w:val="24"/>
                <w:szCs w:val="24"/>
                <w:lang w:bidi="ar"/>
              </w:rPr>
              <w:t>减风险</w:t>
            </w:r>
            <w:proofErr w:type="gramEnd"/>
            <w:r>
              <w:rPr>
                <w:rFonts w:ascii="方正仿宋_GBK" w:eastAsia="方正仿宋_GBK" w:hAnsi="方正仿宋_GBK" w:cs="方正仿宋_GBK" w:hint="eastAsia"/>
                <w:color w:val="000000"/>
                <w:sz w:val="24"/>
                <w:szCs w:val="24"/>
                <w:lang w:bidi="ar"/>
              </w:rPr>
              <w:t>的预警及安全碘营养水平研究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江苏大学附属医院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王涛</w:t>
            </w:r>
            <w:proofErr w:type="gramStart"/>
            <w:r>
              <w:rPr>
                <w:rFonts w:ascii="方正仿宋_GBK" w:eastAsia="方正仿宋_GBK" w:hAnsi="方正仿宋_GBK" w:cs="方正仿宋_GBK" w:hint="eastAsia"/>
                <w:color w:val="000000"/>
                <w:sz w:val="24"/>
                <w:szCs w:val="24"/>
                <w:lang w:bidi="ar"/>
              </w:rPr>
              <w:t>涛</w:t>
            </w:r>
            <w:proofErr w:type="gramEnd"/>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重点资助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F202102</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妇女保健</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子宫内膜异位症一体化长期综合管理新模式的构建</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无锡市妇幼保健院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lang w:bidi="ar"/>
              </w:rPr>
              <w:t>袁</w:t>
            </w:r>
            <w:proofErr w:type="gramEnd"/>
            <w:r>
              <w:rPr>
                <w:rFonts w:ascii="方正仿宋_GBK" w:eastAsia="方正仿宋_GBK" w:hAnsi="方正仿宋_GBK" w:cs="方正仿宋_GBK" w:hint="eastAsia"/>
                <w:color w:val="000000"/>
                <w:sz w:val="24"/>
                <w:szCs w:val="24"/>
                <w:lang w:bidi="ar"/>
              </w:rPr>
              <w:t xml:space="preserve">  华</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重点资助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F202103</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妇女保健</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基于超声多模态成像的产后腹直肌功能评估和分离面积检测标准体系构建</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无锡市锡山人民医院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阚晓纯</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重点资助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F202104</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妇产医学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新生育政策下江苏省</w:t>
            </w:r>
            <w:proofErr w:type="gramStart"/>
            <w:r>
              <w:rPr>
                <w:rFonts w:ascii="方正仿宋_GBK" w:eastAsia="方正仿宋_GBK" w:hAnsi="方正仿宋_GBK" w:cs="方正仿宋_GBK" w:hint="eastAsia"/>
                <w:color w:val="000000"/>
                <w:sz w:val="24"/>
                <w:szCs w:val="24"/>
                <w:lang w:bidi="ar"/>
              </w:rPr>
              <w:t>孕</w:t>
            </w:r>
            <w:proofErr w:type="gramEnd"/>
            <w:r>
              <w:rPr>
                <w:rFonts w:ascii="方正仿宋_GBK" w:eastAsia="方正仿宋_GBK" w:hAnsi="方正仿宋_GBK" w:cs="方正仿宋_GBK" w:hint="eastAsia"/>
                <w:color w:val="000000"/>
                <w:sz w:val="24"/>
                <w:szCs w:val="24"/>
                <w:lang w:bidi="ar"/>
              </w:rPr>
              <w:t>产妇相关重症医学资源配置研究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江苏省卫生健康发展研究中心</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张  敏</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重点资助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F202105</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妇产医学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基于人工智能的产后出血高危预警模型和快速反应体系构建和临床应用</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东南大学附属中大医院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 xml:space="preserve">常  </w:t>
            </w:r>
            <w:proofErr w:type="gramStart"/>
            <w:r>
              <w:rPr>
                <w:rFonts w:ascii="方正仿宋_GBK" w:eastAsia="方正仿宋_GBK" w:hAnsi="方正仿宋_GBK" w:cs="方正仿宋_GBK" w:hint="eastAsia"/>
                <w:color w:val="000000"/>
                <w:sz w:val="24"/>
                <w:szCs w:val="24"/>
                <w:lang w:bidi="ar"/>
              </w:rPr>
              <w:t>炜</w:t>
            </w:r>
            <w:proofErr w:type="gramEnd"/>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重点资助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F202106</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妇产医学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环状RNA circ-0007288作为卵巢癌诊断标志物的可行性研究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南京市妇幼保健院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葛莉莉</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重点资助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F202107</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妇产医学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妊娠妇女新冠疫苗暴露与母婴安全及免疫程序的临床应用研究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无锡市妇幼保健院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顾  颖</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重点资助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F202108</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妇产医学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凶险性前置胎盘的术前综合评估与</w:t>
            </w:r>
            <w:proofErr w:type="gramStart"/>
            <w:r>
              <w:rPr>
                <w:rFonts w:ascii="方正仿宋_GBK" w:eastAsia="方正仿宋_GBK" w:hAnsi="方正仿宋_GBK" w:cs="方正仿宋_GBK" w:hint="eastAsia"/>
                <w:color w:val="000000"/>
                <w:sz w:val="24"/>
                <w:szCs w:val="24"/>
                <w:lang w:bidi="ar"/>
              </w:rPr>
              <w:t>围术期分级管理</w:t>
            </w:r>
            <w:proofErr w:type="gramEnd"/>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苏州市立医院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岳永飞</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重点资助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F202109</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妇产医学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综合管理对宫腔粘连术后内膜修复的作用及机制研究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苏州市立医院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徐  颖</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重点资助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lastRenderedPageBreak/>
              <w:t>F202110</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妇产医学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子痫前期中PIK3CB的诊疗价值及其调控螺旋动脉重铸障碍的机制研究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南通市第一人民医院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lang w:bidi="ar"/>
              </w:rPr>
              <w:t>汤卫春</w:t>
            </w:r>
            <w:proofErr w:type="gramEnd"/>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重点资助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F202111</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妇产医学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妊娠期缺铁性贫血列线图预测模型的建立与分析</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扬州市妇幼保健院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杨  林</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重点资助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F202112</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儿童保健</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小于胎龄儿早期最佳追赶生长模式的研究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江苏省妇幼保健院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张  琳</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重点资助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F202113</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儿童保健</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学龄前发育性语言障碍儿童</w:t>
            </w:r>
            <w:proofErr w:type="gramStart"/>
            <w:r>
              <w:rPr>
                <w:rFonts w:ascii="方正仿宋_GBK" w:eastAsia="方正仿宋_GBK" w:hAnsi="方正仿宋_GBK" w:cs="方正仿宋_GBK" w:hint="eastAsia"/>
                <w:color w:val="000000"/>
                <w:sz w:val="24"/>
                <w:szCs w:val="24"/>
                <w:lang w:bidi="ar"/>
              </w:rPr>
              <w:t>听处理</w:t>
            </w:r>
            <w:proofErr w:type="gramEnd"/>
            <w:r>
              <w:rPr>
                <w:rFonts w:ascii="方正仿宋_GBK" w:eastAsia="方正仿宋_GBK" w:hAnsi="方正仿宋_GBK" w:cs="方正仿宋_GBK" w:hint="eastAsia"/>
                <w:color w:val="000000"/>
                <w:sz w:val="24"/>
                <w:szCs w:val="24"/>
                <w:lang w:bidi="ar"/>
              </w:rPr>
              <w:t>特征的多模态研究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南京市妇幼保健院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洪  琴</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重点资助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F202114</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儿童保健</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发育性髋关节发育不良早期筛查人工智能诊断系统的研究及转化</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扬州市妇幼保健院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王加宽</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重点资助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F202115</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新生儿医学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促红细胞生成素联合亚低温治疗新生儿缺氧缺血性脑损伤的疗效及机制研究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东南大学附属中大医院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 xml:space="preserve">黄  </w:t>
            </w:r>
            <w:proofErr w:type="gramStart"/>
            <w:r>
              <w:rPr>
                <w:rFonts w:ascii="方正仿宋_GBK" w:eastAsia="方正仿宋_GBK" w:hAnsi="方正仿宋_GBK" w:cs="方正仿宋_GBK" w:hint="eastAsia"/>
                <w:color w:val="000000"/>
                <w:sz w:val="24"/>
                <w:szCs w:val="24"/>
                <w:lang w:bidi="ar"/>
              </w:rPr>
              <w:t>莉</w:t>
            </w:r>
            <w:proofErr w:type="gramEnd"/>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重点资助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F202116</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儿科学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全身麻醉对儿童神经发育影响的分子机制及个体化精准评估治疗研究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苏州大学附属儿童医院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王  谦</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重点资助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F202117</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儿科学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单次尿检评估青春期异常女童曲普瑞林疗效价值</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江南大学附属医院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马亚萍</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重点资助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F202118</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遗传医学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基于孕妇外周血胎儿游离DNA的RH血型产前筛查及孕期管理</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南京鼓楼医院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lang w:bidi="ar"/>
              </w:rPr>
              <w:t>段红蕾</w:t>
            </w:r>
            <w:proofErr w:type="gramEnd"/>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重点资助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F202119</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儿科学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基于人工智能面部表型识别的儿童罕见病诊断系统的研发与临床转化</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苏州市吴江区儿童医院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王红英</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重点资助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F202120</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遗传医学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基于高通量测序技术的多基因位点检测在新生儿疾病筛查中的应用研究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连云港市妇幼保健院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王志伟</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重点资助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lastRenderedPageBreak/>
              <w:t>F202121</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生殖健康</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人卵泡液中差异代谢物与卵巢敏感性的相关性研究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南京医科大学第二附属医院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钱  云</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重点资助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F202122</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生殖健康</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口服避孕药与雌激素序贯预处理对使用</w:t>
            </w:r>
            <w:proofErr w:type="spellStart"/>
            <w:r>
              <w:rPr>
                <w:rFonts w:ascii="方正仿宋_GBK" w:eastAsia="方正仿宋_GBK" w:hAnsi="方正仿宋_GBK" w:cs="方正仿宋_GBK" w:hint="eastAsia"/>
                <w:color w:val="000000"/>
                <w:sz w:val="24"/>
                <w:szCs w:val="24"/>
                <w:lang w:bidi="ar"/>
              </w:rPr>
              <w:t>GnRH</w:t>
            </w:r>
            <w:proofErr w:type="spellEnd"/>
            <w:r>
              <w:rPr>
                <w:rFonts w:ascii="方正仿宋_GBK" w:eastAsia="方正仿宋_GBK" w:hAnsi="方正仿宋_GBK" w:cs="方正仿宋_GBK" w:hint="eastAsia"/>
                <w:color w:val="000000"/>
                <w:sz w:val="24"/>
                <w:szCs w:val="24"/>
                <w:lang w:bidi="ar"/>
              </w:rPr>
              <w:t>拮抗</w:t>
            </w:r>
            <w:proofErr w:type="gramStart"/>
            <w:r>
              <w:rPr>
                <w:rFonts w:ascii="方正仿宋_GBK" w:eastAsia="方正仿宋_GBK" w:hAnsi="方正仿宋_GBK" w:cs="方正仿宋_GBK" w:hint="eastAsia"/>
                <w:color w:val="000000"/>
                <w:sz w:val="24"/>
                <w:szCs w:val="24"/>
                <w:lang w:bidi="ar"/>
              </w:rPr>
              <w:t>剂方案</w:t>
            </w:r>
            <w:proofErr w:type="gramEnd"/>
            <w:r>
              <w:rPr>
                <w:rFonts w:ascii="方正仿宋_GBK" w:eastAsia="方正仿宋_GBK" w:hAnsi="方正仿宋_GBK" w:cs="方正仿宋_GBK" w:hint="eastAsia"/>
                <w:color w:val="000000"/>
                <w:sz w:val="24"/>
                <w:szCs w:val="24"/>
                <w:lang w:bidi="ar"/>
              </w:rPr>
              <w:t>卵巢低反应人群卵巢反应指数和妊娠结局影响的前瞻性队列研究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连云港市妇幼保健院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lang w:bidi="ar"/>
              </w:rPr>
              <w:t>唐淮云</w:t>
            </w:r>
            <w:proofErr w:type="gramEnd"/>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重点资助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F202123</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乳腺病及</w:t>
            </w:r>
            <w:proofErr w:type="gramStart"/>
            <w:r>
              <w:rPr>
                <w:rFonts w:ascii="方正仿宋_GBK" w:eastAsia="方正仿宋_GBK" w:hAnsi="方正仿宋_GBK" w:cs="方正仿宋_GBK" w:hint="eastAsia"/>
                <w:color w:val="000000"/>
                <w:sz w:val="24"/>
                <w:szCs w:val="24"/>
                <w:lang w:bidi="ar"/>
              </w:rPr>
              <w:t>宫颈病</w:t>
            </w:r>
            <w:proofErr w:type="gramEnd"/>
            <w:r>
              <w:rPr>
                <w:rFonts w:ascii="方正仿宋_GBK" w:eastAsia="方正仿宋_GBK" w:hAnsi="方正仿宋_GBK" w:cs="方正仿宋_GBK" w:hint="eastAsia"/>
                <w:color w:val="000000"/>
                <w:sz w:val="24"/>
                <w:szCs w:val="24"/>
                <w:lang w:bidi="ar"/>
              </w:rPr>
              <w:t>防治</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 xml:space="preserve"> 青蒿</w:t>
            </w:r>
            <w:proofErr w:type="gramStart"/>
            <w:r>
              <w:rPr>
                <w:rFonts w:ascii="方正仿宋_GBK" w:eastAsia="方正仿宋_GBK" w:hAnsi="方正仿宋_GBK" w:cs="方正仿宋_GBK" w:hint="eastAsia"/>
                <w:color w:val="000000"/>
                <w:sz w:val="24"/>
                <w:szCs w:val="24"/>
                <w:lang w:bidi="ar"/>
              </w:rPr>
              <w:t>琥脂通过</w:t>
            </w:r>
            <w:proofErr w:type="gramEnd"/>
            <w:r>
              <w:rPr>
                <w:rFonts w:ascii="方正仿宋_GBK" w:eastAsia="方正仿宋_GBK" w:hAnsi="方正仿宋_GBK" w:cs="方正仿宋_GBK" w:hint="eastAsia"/>
                <w:color w:val="000000"/>
                <w:sz w:val="24"/>
                <w:szCs w:val="24"/>
                <w:lang w:bidi="ar"/>
              </w:rPr>
              <w:t>HOTAIR/miR-19a-3p/Fas通路治疗三阴性乳腺癌的临床及实验研究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徐州医科大学附属医院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 xml:space="preserve">刘  </w:t>
            </w:r>
            <w:proofErr w:type="gramStart"/>
            <w:r>
              <w:rPr>
                <w:rFonts w:ascii="方正仿宋_GBK" w:eastAsia="方正仿宋_GBK" w:hAnsi="方正仿宋_GBK" w:cs="方正仿宋_GBK" w:hint="eastAsia"/>
                <w:color w:val="000000"/>
                <w:sz w:val="24"/>
                <w:szCs w:val="24"/>
                <w:lang w:bidi="ar"/>
              </w:rPr>
              <w:t>钊</w:t>
            </w:r>
            <w:proofErr w:type="gramEnd"/>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重点资助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F202124</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乳腺病及</w:t>
            </w:r>
            <w:proofErr w:type="gramStart"/>
            <w:r>
              <w:rPr>
                <w:rFonts w:ascii="方正仿宋_GBK" w:eastAsia="方正仿宋_GBK" w:hAnsi="方正仿宋_GBK" w:cs="方正仿宋_GBK" w:hint="eastAsia"/>
                <w:color w:val="000000"/>
                <w:sz w:val="24"/>
                <w:szCs w:val="24"/>
                <w:lang w:bidi="ar"/>
              </w:rPr>
              <w:t>宫颈病</w:t>
            </w:r>
            <w:proofErr w:type="gramEnd"/>
            <w:r>
              <w:rPr>
                <w:rFonts w:ascii="方正仿宋_GBK" w:eastAsia="方正仿宋_GBK" w:hAnsi="方正仿宋_GBK" w:cs="方正仿宋_GBK" w:hint="eastAsia"/>
                <w:color w:val="000000"/>
                <w:sz w:val="24"/>
                <w:szCs w:val="24"/>
                <w:lang w:bidi="ar"/>
              </w:rPr>
              <w:t>防治</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PAMAM/miR-144新型纳米复合物在治疗宫颈癌中的应用</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扬州市妇幼保健院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陆红梅</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重点资助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F202125</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管理类项目</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出生缺陷筛查项目的成本效益分析</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常州市妇幼保健院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周  军</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重点资助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F202126</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妇女保健</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lang w:bidi="ar"/>
              </w:rPr>
              <w:t>六西格玛</w:t>
            </w:r>
            <w:proofErr w:type="gramEnd"/>
            <w:r>
              <w:rPr>
                <w:rFonts w:ascii="方正仿宋_GBK" w:eastAsia="方正仿宋_GBK" w:hAnsi="方正仿宋_GBK" w:cs="方正仿宋_GBK" w:hint="eastAsia"/>
                <w:color w:val="000000"/>
                <w:sz w:val="24"/>
                <w:szCs w:val="24"/>
                <w:lang w:bidi="ar"/>
              </w:rPr>
              <w:t>在孕前优生临床检验质量控制中的应用研究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江苏省卫生健康发展研究中心</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张瑞金</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F202127</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妇女保健</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基于盆底超声等客观依据评估CO2点阵激光治疗轻中度压力性尿失禁的临床研究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苏州大学附属第二医院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刘利芬</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F202128</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妇女保健</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血清叶酸及维生素B12与妊娠期糖尿病的相关性及对胎盘葡萄糖转运功能的影响</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南京市雨花台区妇保所</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倪爱华</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F202129</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妇女保健</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 xml:space="preserve">苏州市PM10、PM2.5污染与先天性心脏病发生风险关联性的时间序列研究 </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苏州市妇幼保健和计划生育服务中心</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吴倩岚</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F202130</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妇女保健</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围产期抑郁异质性发展轨迹的预测研究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兴化市妇幼保健院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唐小梅</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lastRenderedPageBreak/>
              <w:t>F202131</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妇产医学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基于多组学测序技术筛选聚ADP-核糖聚合酶抑制剂（</w:t>
            </w:r>
            <w:proofErr w:type="spellStart"/>
            <w:r>
              <w:rPr>
                <w:rFonts w:ascii="方正仿宋_GBK" w:eastAsia="方正仿宋_GBK" w:hAnsi="方正仿宋_GBK" w:cs="方正仿宋_GBK" w:hint="eastAsia"/>
                <w:color w:val="000000"/>
                <w:sz w:val="24"/>
                <w:szCs w:val="24"/>
                <w:lang w:bidi="ar"/>
              </w:rPr>
              <w:t>PARPi</w:t>
            </w:r>
            <w:proofErr w:type="spellEnd"/>
            <w:r>
              <w:rPr>
                <w:rFonts w:ascii="方正仿宋_GBK" w:eastAsia="方正仿宋_GBK" w:hAnsi="方正仿宋_GBK" w:cs="方正仿宋_GBK" w:hint="eastAsia"/>
                <w:color w:val="000000"/>
                <w:sz w:val="24"/>
                <w:szCs w:val="24"/>
                <w:lang w:bidi="ar"/>
              </w:rPr>
              <w:t>）耐药的分子标志物</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江苏省妇幼保健院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张  林</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F202132</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妇产医学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lang w:bidi="ar"/>
              </w:rPr>
              <w:t>铁死亡</w:t>
            </w:r>
            <w:proofErr w:type="gramEnd"/>
            <w:r>
              <w:rPr>
                <w:rFonts w:ascii="方正仿宋_GBK" w:eastAsia="方正仿宋_GBK" w:hAnsi="方正仿宋_GBK" w:cs="方正仿宋_GBK" w:hint="eastAsia"/>
                <w:color w:val="000000"/>
                <w:sz w:val="24"/>
                <w:szCs w:val="24"/>
                <w:lang w:bidi="ar"/>
              </w:rPr>
              <w:t>在卵巢癌化疗耐药形成中的作用及临床价值研究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江苏省肿瘤医院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lang w:bidi="ar"/>
              </w:rPr>
              <w:t>刘雅红</w:t>
            </w:r>
            <w:proofErr w:type="gramEnd"/>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F202133</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妇产医学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妊娠合并急性胰腺炎早期高危预警模型的建立及个体化治疗方案的研究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扬州大学附属医院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李  勇</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F202134</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妇产医学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FR</w:t>
            </w:r>
            <w:r>
              <w:rPr>
                <w:rStyle w:val="font81"/>
                <w:rFonts w:ascii="方正仿宋_GBK" w:eastAsia="方正仿宋_GBK" w:hAnsi="方正仿宋_GBK" w:cs="方正仿宋_GBK" w:hint="eastAsia"/>
                <w:sz w:val="24"/>
                <w:szCs w:val="24"/>
                <w:lang w:bidi="ar"/>
              </w:rPr>
              <w:t>α</w:t>
            </w:r>
            <w:r>
              <w:rPr>
                <w:rStyle w:val="font21"/>
                <w:sz w:val="24"/>
                <w:szCs w:val="24"/>
                <w:lang w:bidi="ar"/>
              </w:rPr>
              <w:t>/Ki-67免疫细胞化学双染在子宫内膜癌筛查中的应用</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扬州大学附属医院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刘海燕</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F202135</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妇产医学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lang w:bidi="ar"/>
              </w:rPr>
              <w:t>铁死亡</w:t>
            </w:r>
            <w:proofErr w:type="gramEnd"/>
            <w:r>
              <w:rPr>
                <w:rFonts w:ascii="方正仿宋_GBK" w:eastAsia="方正仿宋_GBK" w:hAnsi="方正仿宋_GBK" w:cs="方正仿宋_GBK" w:hint="eastAsia"/>
                <w:color w:val="000000"/>
                <w:sz w:val="24"/>
                <w:szCs w:val="24"/>
                <w:lang w:bidi="ar"/>
              </w:rPr>
              <w:t>诱导子痫前期弥散性血管内凝血的机制研究及临床应用探讨</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无锡市妇幼保健院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冯亚玲</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F202136</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妇产医学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针刺疗法在妇产介入</w:t>
            </w:r>
            <w:proofErr w:type="gramStart"/>
            <w:r>
              <w:rPr>
                <w:rFonts w:ascii="方正仿宋_GBK" w:eastAsia="方正仿宋_GBK" w:hAnsi="方正仿宋_GBK" w:cs="方正仿宋_GBK" w:hint="eastAsia"/>
                <w:color w:val="000000"/>
                <w:sz w:val="24"/>
                <w:szCs w:val="24"/>
                <w:lang w:bidi="ar"/>
              </w:rPr>
              <w:t>围手术期疼痛管理</w:t>
            </w:r>
            <w:proofErr w:type="gramEnd"/>
            <w:r>
              <w:rPr>
                <w:rFonts w:ascii="方正仿宋_GBK" w:eastAsia="方正仿宋_GBK" w:hAnsi="方正仿宋_GBK" w:cs="方正仿宋_GBK" w:hint="eastAsia"/>
                <w:color w:val="000000"/>
                <w:sz w:val="24"/>
                <w:szCs w:val="24"/>
                <w:lang w:bidi="ar"/>
              </w:rPr>
              <w:t>中的应用研究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常州市妇幼保健院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lang w:bidi="ar"/>
              </w:rPr>
              <w:t>陶可伟</w:t>
            </w:r>
            <w:proofErr w:type="gramEnd"/>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F202137</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妇产医学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HIF-1α/PD-L1低氧信号轴</w:t>
            </w:r>
            <w:proofErr w:type="gramStart"/>
            <w:r>
              <w:rPr>
                <w:rFonts w:ascii="方正仿宋_GBK" w:eastAsia="方正仿宋_GBK" w:hAnsi="方正仿宋_GBK" w:cs="方正仿宋_GBK" w:hint="eastAsia"/>
                <w:color w:val="000000"/>
                <w:sz w:val="24"/>
                <w:szCs w:val="24"/>
                <w:lang w:bidi="ar"/>
              </w:rPr>
              <w:t>介</w:t>
            </w:r>
            <w:proofErr w:type="gramEnd"/>
            <w:r>
              <w:rPr>
                <w:rFonts w:ascii="方正仿宋_GBK" w:eastAsia="方正仿宋_GBK" w:hAnsi="方正仿宋_GBK" w:cs="方正仿宋_GBK" w:hint="eastAsia"/>
                <w:color w:val="000000"/>
                <w:sz w:val="24"/>
                <w:szCs w:val="24"/>
                <w:lang w:bidi="ar"/>
              </w:rPr>
              <w:t>导FGR模型滋养细胞增殖及炎性反应的作用及机制研究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常州市第一人民医院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薛春燕</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F202138</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妇产医学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miR-21</w:t>
            </w:r>
            <w:proofErr w:type="gramStart"/>
            <w:r>
              <w:rPr>
                <w:rFonts w:ascii="方正仿宋_GBK" w:eastAsia="方正仿宋_GBK" w:hAnsi="方正仿宋_GBK" w:cs="方正仿宋_GBK" w:hint="eastAsia"/>
                <w:color w:val="000000"/>
                <w:sz w:val="24"/>
                <w:szCs w:val="24"/>
                <w:lang w:bidi="ar"/>
              </w:rPr>
              <w:t>介</w:t>
            </w:r>
            <w:proofErr w:type="gramEnd"/>
            <w:r>
              <w:rPr>
                <w:rFonts w:ascii="方正仿宋_GBK" w:eastAsia="方正仿宋_GBK" w:hAnsi="方正仿宋_GBK" w:cs="方正仿宋_GBK" w:hint="eastAsia"/>
                <w:color w:val="000000"/>
                <w:sz w:val="24"/>
                <w:szCs w:val="24"/>
                <w:lang w:bidi="ar"/>
              </w:rPr>
              <w:t>导的纤维化信号通路在子宫内膜异位症发病中的作用</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常州市第二人民医院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陈继明</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F202139</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妇产医学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LncRNA-UCA1在高危型HPV阳性宫颈癌中的临床作用及机制研究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南通市第一人民医院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韩云、王育</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F202140</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妇产医学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重度子痫前期患者孕期子宫动脉血流动力学与产后胎盘组织中let-7α及TNF-α的相关性研究及围产结局分析</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连云港市第一人民医院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lang w:bidi="ar"/>
              </w:rPr>
              <w:t>王维俊</w:t>
            </w:r>
            <w:proofErr w:type="gramEnd"/>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F202141</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妇产医学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使用生理盐水灌注子宫直肠陷窝联合经阴道三维超声在腹膜型子宫内膜异位症中的应用价值的探讨</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淮安市妇幼保健院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张春花</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lastRenderedPageBreak/>
              <w:t>F202142</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妇产医学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早孕期子宫动脉血流检测及个性化阿司匹林治疗预防子痫前期发生在基层医院的应用</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宝应县妇幼保健院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张月梅</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F202143</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妇产医学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盆底功能训练对全子宫切除术后性功能改善的研究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镇江市妇幼保健院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王轶群</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F202144</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妇产医学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基于聚集诱导发射标记的核酸</w:t>
            </w:r>
            <w:proofErr w:type="gramStart"/>
            <w:r>
              <w:rPr>
                <w:rFonts w:ascii="方正仿宋_GBK" w:eastAsia="方正仿宋_GBK" w:hAnsi="方正仿宋_GBK" w:cs="方正仿宋_GBK" w:hint="eastAsia"/>
                <w:color w:val="000000"/>
                <w:sz w:val="24"/>
                <w:szCs w:val="24"/>
                <w:lang w:bidi="ar"/>
              </w:rPr>
              <w:t>适</w:t>
            </w:r>
            <w:proofErr w:type="gramEnd"/>
            <w:r>
              <w:rPr>
                <w:rFonts w:ascii="方正仿宋_GBK" w:eastAsia="方正仿宋_GBK" w:hAnsi="方正仿宋_GBK" w:cs="方正仿宋_GBK" w:hint="eastAsia"/>
                <w:color w:val="000000"/>
                <w:sz w:val="24"/>
                <w:szCs w:val="24"/>
                <w:lang w:bidi="ar"/>
              </w:rPr>
              <w:t>配体传感器的构建及对甲胎蛋白高灵敏检测的研究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镇江市妇幼保健院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谢  冰</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F202145</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妇产医学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基于计算机神经网络型分娩专家决策系统的研究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镇江市第一人民医院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刘晓健</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373"/>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F202146</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妇产医学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既往感染梅毒的孕产妇所生儿童的先天梅毒发生率的研究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泗洪医院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刘金艳</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373"/>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F202147</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儿童保健</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注意缺陷多动障碍共患癫痫儿童的早期筛查及精准防控体系建设的研究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苏州大学附属儿童医院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陈  艳</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373"/>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F202148</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儿童保健</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常州市0-3岁儿童心理行为发育问题预警征象的筛查及预测模型研究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常州市儿童医院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lang w:bidi="ar"/>
              </w:rPr>
              <w:t>姚</w:t>
            </w:r>
            <w:proofErr w:type="gramEnd"/>
            <w:r>
              <w:rPr>
                <w:rFonts w:ascii="方正仿宋_GBK" w:eastAsia="方正仿宋_GBK" w:hAnsi="方正仿宋_GBK" w:cs="方正仿宋_GBK" w:hint="eastAsia"/>
                <w:color w:val="000000"/>
                <w:sz w:val="24"/>
                <w:szCs w:val="24"/>
                <w:lang w:bidi="ar"/>
              </w:rPr>
              <w:t xml:space="preserve">  昉</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373"/>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F202149</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儿童保健</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家庭模式的早期干预对早产儿神经心理发育的影响</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苏州市立医院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叶  侃</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373"/>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F202150</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儿童保健</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高危儿童早期语言评估和孤独症筛查的区域研究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如东县妇幼保健计划生育服务中心</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lang w:bidi="ar"/>
              </w:rPr>
              <w:t>葛</w:t>
            </w:r>
            <w:proofErr w:type="gramEnd"/>
            <w:r>
              <w:rPr>
                <w:rFonts w:ascii="方正仿宋_GBK" w:eastAsia="方正仿宋_GBK" w:hAnsi="方正仿宋_GBK" w:cs="方正仿宋_GBK" w:hint="eastAsia"/>
                <w:color w:val="000000"/>
                <w:sz w:val="24"/>
                <w:szCs w:val="24"/>
                <w:lang w:bidi="ar"/>
              </w:rPr>
              <w:t xml:space="preserve">  迎</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373"/>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F202151</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新生儿医学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 xml:space="preserve"> miR-325靶向BAG5</w:t>
            </w:r>
            <w:proofErr w:type="gramStart"/>
            <w:r>
              <w:rPr>
                <w:rFonts w:ascii="方正仿宋_GBK" w:eastAsia="方正仿宋_GBK" w:hAnsi="方正仿宋_GBK" w:cs="方正仿宋_GBK" w:hint="eastAsia"/>
                <w:color w:val="000000"/>
                <w:sz w:val="24"/>
                <w:szCs w:val="24"/>
                <w:lang w:bidi="ar"/>
              </w:rPr>
              <w:t>介</w:t>
            </w:r>
            <w:proofErr w:type="gramEnd"/>
            <w:r>
              <w:rPr>
                <w:rFonts w:ascii="方正仿宋_GBK" w:eastAsia="方正仿宋_GBK" w:hAnsi="方正仿宋_GBK" w:cs="方正仿宋_GBK" w:hint="eastAsia"/>
                <w:color w:val="000000"/>
                <w:sz w:val="24"/>
                <w:szCs w:val="24"/>
                <w:lang w:bidi="ar"/>
              </w:rPr>
              <w:t>导HIBD学习记忆功能障碍的临床及机制研究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淮安市第二人民医院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沙  宁</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373"/>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F202152</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新生儿医学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床旁即时肺部超声评分在新生儿呼吸机相关性肺炎早期诊断和动态评估中的应用价值</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苏北人民医院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lang w:bidi="ar"/>
              </w:rPr>
              <w:t>舒桂华</w:t>
            </w:r>
            <w:proofErr w:type="gramEnd"/>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373"/>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F202153</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新生儿医学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利用高通量测序技术鉴定影响新生儿高胆红素血症的肠道</w:t>
            </w:r>
            <w:r>
              <w:rPr>
                <w:rFonts w:ascii="方正仿宋_GBK" w:eastAsia="方正仿宋_GBK" w:hAnsi="方正仿宋_GBK" w:cs="方正仿宋_GBK" w:hint="eastAsia"/>
                <w:color w:val="000000"/>
                <w:sz w:val="24"/>
                <w:szCs w:val="24"/>
                <w:lang w:bidi="ar"/>
              </w:rPr>
              <w:lastRenderedPageBreak/>
              <w:t xml:space="preserve">核心菌群及其可用性益生菌筛选  </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lastRenderedPageBreak/>
              <w:t>南京鼓楼医院集团宿迁</w:t>
            </w:r>
            <w:r>
              <w:rPr>
                <w:rFonts w:ascii="方正仿宋_GBK" w:eastAsia="方正仿宋_GBK" w:hAnsi="方正仿宋_GBK" w:cs="方正仿宋_GBK" w:hint="eastAsia"/>
                <w:color w:val="000000"/>
                <w:sz w:val="24"/>
                <w:szCs w:val="24"/>
                <w:lang w:bidi="ar"/>
              </w:rPr>
              <w:lastRenderedPageBreak/>
              <w:t>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lang w:bidi="ar"/>
              </w:rPr>
              <w:lastRenderedPageBreak/>
              <w:t>朱苏月</w:t>
            </w:r>
            <w:proofErr w:type="gramEnd"/>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373"/>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lastRenderedPageBreak/>
              <w:t>F202154</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儿科学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 xml:space="preserve">个性化Z值评估联合基因组学分析在修复川崎病冠状动脉损伤中的临床精准诊疗研究 </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南通大学附属医院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赵建美</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373"/>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F202155</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儿科学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调节性T细胞Foxp3基因作为川崎病患儿血管损伤诊断标志物的价值及其作用机制研究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南京市儿童医院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吴  梦</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373"/>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F202156</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儿科学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proofErr w:type="spellStart"/>
            <w:r>
              <w:rPr>
                <w:rFonts w:ascii="方正仿宋_GBK" w:eastAsia="方正仿宋_GBK" w:hAnsi="方正仿宋_GBK" w:cs="方正仿宋_GBK" w:hint="eastAsia"/>
                <w:color w:val="000000"/>
                <w:sz w:val="24"/>
                <w:szCs w:val="24"/>
                <w:lang w:bidi="ar"/>
              </w:rPr>
              <w:t>aEEG</w:t>
            </w:r>
            <w:proofErr w:type="spellEnd"/>
            <w:r>
              <w:rPr>
                <w:rStyle w:val="font51"/>
                <w:sz w:val="24"/>
                <w:szCs w:val="24"/>
                <w:lang w:bidi="ar"/>
              </w:rPr>
              <w:t>联合</w:t>
            </w:r>
            <w:proofErr w:type="spellStart"/>
            <w:r>
              <w:rPr>
                <w:rStyle w:val="font61"/>
                <w:rFonts w:ascii="方正仿宋_GBK" w:eastAsia="方正仿宋_GBK" w:hAnsi="方正仿宋_GBK" w:cs="方正仿宋_GBK" w:hint="eastAsia"/>
                <w:sz w:val="24"/>
                <w:szCs w:val="24"/>
                <w:lang w:bidi="ar"/>
              </w:rPr>
              <w:t>pNF</w:t>
            </w:r>
            <w:proofErr w:type="spellEnd"/>
            <w:r>
              <w:rPr>
                <w:rStyle w:val="font61"/>
                <w:rFonts w:ascii="方正仿宋_GBK" w:eastAsia="方正仿宋_GBK" w:hAnsi="方正仿宋_GBK" w:cs="方正仿宋_GBK" w:hint="eastAsia"/>
                <w:sz w:val="24"/>
                <w:szCs w:val="24"/>
                <w:lang w:bidi="ar"/>
              </w:rPr>
              <w:t>-H</w:t>
            </w:r>
            <w:r>
              <w:rPr>
                <w:rStyle w:val="font51"/>
                <w:sz w:val="24"/>
                <w:szCs w:val="24"/>
                <w:lang w:bidi="ar"/>
              </w:rPr>
              <w:t>、</w:t>
            </w:r>
            <w:r>
              <w:rPr>
                <w:rStyle w:val="font61"/>
                <w:rFonts w:ascii="方正仿宋_GBK" w:eastAsia="方正仿宋_GBK" w:hAnsi="方正仿宋_GBK" w:cs="方正仿宋_GBK" w:hint="eastAsia"/>
                <w:sz w:val="24"/>
                <w:szCs w:val="24"/>
                <w:lang w:bidi="ar"/>
              </w:rPr>
              <w:t>NPY</w:t>
            </w:r>
            <w:r>
              <w:rPr>
                <w:rStyle w:val="font51"/>
                <w:sz w:val="24"/>
                <w:szCs w:val="24"/>
                <w:lang w:bidi="ar"/>
              </w:rPr>
              <w:t>在早期预测新生儿高胆红素血症脑损伤中的意义</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徐州市中心医院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 xml:space="preserve">周  </w:t>
            </w:r>
            <w:proofErr w:type="gramStart"/>
            <w:r>
              <w:rPr>
                <w:rFonts w:ascii="方正仿宋_GBK" w:eastAsia="方正仿宋_GBK" w:hAnsi="方正仿宋_GBK" w:cs="方正仿宋_GBK" w:hint="eastAsia"/>
                <w:color w:val="000000"/>
                <w:sz w:val="24"/>
                <w:szCs w:val="24"/>
                <w:lang w:bidi="ar"/>
              </w:rPr>
              <w:t>彬</w:t>
            </w:r>
            <w:proofErr w:type="gramEnd"/>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373"/>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F202157</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儿科学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肺炎链球菌的快速鉴定及分型在儿童感染性疾病诊断中的应用研究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苏州市立医院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王亚南</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373"/>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F202158</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遗传医学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外显子测序技术在神经系统异常胎儿遗传学病因诊断中的应用</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南京市妇幼保健院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lang w:bidi="ar"/>
              </w:rPr>
              <w:t>乔凤昌</w:t>
            </w:r>
            <w:proofErr w:type="gramEnd"/>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373"/>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F202159</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遗传医学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耳聋基因与儿童耳蜗植入相关性研究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南京市儿童医院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李  琦</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373"/>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F202160</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遗传医学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CNV-</w:t>
            </w:r>
            <w:proofErr w:type="spellStart"/>
            <w:r>
              <w:rPr>
                <w:rFonts w:ascii="方正仿宋_GBK" w:eastAsia="方正仿宋_GBK" w:hAnsi="方正仿宋_GBK" w:cs="方正仿宋_GBK" w:hint="eastAsia"/>
                <w:color w:val="000000"/>
                <w:sz w:val="24"/>
                <w:szCs w:val="24"/>
                <w:lang w:bidi="ar"/>
              </w:rPr>
              <w:t>Seq</w:t>
            </w:r>
            <w:proofErr w:type="spellEnd"/>
            <w:r>
              <w:rPr>
                <w:rFonts w:ascii="方正仿宋_GBK" w:eastAsia="方正仿宋_GBK" w:hAnsi="方正仿宋_GBK" w:cs="方正仿宋_GBK" w:hint="eastAsia"/>
                <w:color w:val="000000"/>
                <w:sz w:val="24"/>
                <w:szCs w:val="24"/>
                <w:lang w:bidi="ar"/>
              </w:rPr>
              <w:t>技术在检测自然流产绒毛组织中染色体微缺失/微重复的应用研究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连云港市妇幼保健院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张  芳</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373"/>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F202161</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遗传医学</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使用串联质谱技术建立宿迁地区新生儿27种遗传代谢病筛查</w:t>
            </w:r>
            <w:proofErr w:type="gramStart"/>
            <w:r>
              <w:rPr>
                <w:rFonts w:ascii="方正仿宋_GBK" w:eastAsia="方正仿宋_GBK" w:hAnsi="方正仿宋_GBK" w:cs="方正仿宋_GBK" w:hint="eastAsia"/>
                <w:color w:val="000000"/>
                <w:sz w:val="24"/>
                <w:szCs w:val="24"/>
                <w:lang w:bidi="ar"/>
              </w:rPr>
              <w:t>截断值</w:t>
            </w:r>
            <w:proofErr w:type="gramEnd"/>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宿迁市妇幼保健院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张  虹</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373"/>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F202162</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生殖健康</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胚胎发育行为学与NGS技术结合预测IVF反复种植失败患者胚胎的发育潜能</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徐州市妇幼保健院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宋雪梅</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F202163</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生殖健康</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16SrRNA 测序评估反复种植失败患者生殖道微生物群及相关调控机制的研究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淮安市妇幼保健院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薛惠英</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lastRenderedPageBreak/>
              <w:t>F202164</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乳腺病及</w:t>
            </w:r>
            <w:proofErr w:type="gramStart"/>
            <w:r>
              <w:rPr>
                <w:rFonts w:ascii="方正仿宋_GBK" w:eastAsia="方正仿宋_GBK" w:hAnsi="方正仿宋_GBK" w:cs="方正仿宋_GBK" w:hint="eastAsia"/>
                <w:color w:val="000000"/>
                <w:sz w:val="24"/>
                <w:szCs w:val="24"/>
                <w:lang w:bidi="ar"/>
              </w:rPr>
              <w:t>宫颈病</w:t>
            </w:r>
            <w:proofErr w:type="gramEnd"/>
            <w:r>
              <w:rPr>
                <w:rFonts w:ascii="方正仿宋_GBK" w:eastAsia="方正仿宋_GBK" w:hAnsi="方正仿宋_GBK" w:cs="方正仿宋_GBK" w:hint="eastAsia"/>
                <w:color w:val="000000"/>
                <w:sz w:val="24"/>
                <w:szCs w:val="24"/>
                <w:lang w:bidi="ar"/>
              </w:rPr>
              <w:t>防治</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经体外聚焦超声手术消融乳腺纤维腺瘤的可行性及安全性研究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江苏省妇幼保健院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lang w:bidi="ar"/>
              </w:rPr>
              <w:t>夏添松</w:t>
            </w:r>
            <w:proofErr w:type="gramEnd"/>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F202165</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乳腺病及</w:t>
            </w:r>
            <w:proofErr w:type="gramStart"/>
            <w:r>
              <w:rPr>
                <w:rFonts w:ascii="方正仿宋_GBK" w:eastAsia="方正仿宋_GBK" w:hAnsi="方正仿宋_GBK" w:cs="方正仿宋_GBK" w:hint="eastAsia"/>
                <w:color w:val="000000"/>
                <w:sz w:val="24"/>
                <w:szCs w:val="24"/>
                <w:lang w:bidi="ar"/>
              </w:rPr>
              <w:t>宫颈病</w:t>
            </w:r>
            <w:proofErr w:type="gramEnd"/>
            <w:r>
              <w:rPr>
                <w:rFonts w:ascii="方正仿宋_GBK" w:eastAsia="方正仿宋_GBK" w:hAnsi="方正仿宋_GBK" w:cs="方正仿宋_GBK" w:hint="eastAsia"/>
                <w:color w:val="000000"/>
                <w:sz w:val="24"/>
                <w:szCs w:val="24"/>
                <w:lang w:bidi="ar"/>
              </w:rPr>
              <w:t>防治</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CT引导3D腔内联合组织间插植放疗对比单纯腔内放疗联合宫旁补量在晚期宫颈癌放疗中的研究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江苏省肿瘤医院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lang w:bidi="ar"/>
              </w:rPr>
              <w:t>武雅琴</w:t>
            </w:r>
            <w:proofErr w:type="gramEnd"/>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F202166</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乳腺病及</w:t>
            </w:r>
            <w:proofErr w:type="gramStart"/>
            <w:r>
              <w:rPr>
                <w:rFonts w:ascii="方正仿宋_GBK" w:eastAsia="方正仿宋_GBK" w:hAnsi="方正仿宋_GBK" w:cs="方正仿宋_GBK" w:hint="eastAsia"/>
                <w:color w:val="000000"/>
                <w:sz w:val="24"/>
                <w:szCs w:val="24"/>
                <w:lang w:bidi="ar"/>
              </w:rPr>
              <w:t>宫颈病</w:t>
            </w:r>
            <w:proofErr w:type="gramEnd"/>
            <w:r>
              <w:rPr>
                <w:rFonts w:ascii="方正仿宋_GBK" w:eastAsia="方正仿宋_GBK" w:hAnsi="方正仿宋_GBK" w:cs="方正仿宋_GBK" w:hint="eastAsia"/>
                <w:color w:val="000000"/>
                <w:sz w:val="24"/>
                <w:szCs w:val="24"/>
                <w:lang w:bidi="ar"/>
              </w:rPr>
              <w:t>防治</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HPV型别结合病毒载量用于评估宫颈病变风险的前瞻性研究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常州市妇幼保健院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张丽娜</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F202167</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乳腺病及</w:t>
            </w:r>
            <w:proofErr w:type="gramStart"/>
            <w:r>
              <w:rPr>
                <w:rFonts w:ascii="方正仿宋_GBK" w:eastAsia="方正仿宋_GBK" w:hAnsi="方正仿宋_GBK" w:cs="方正仿宋_GBK" w:hint="eastAsia"/>
                <w:color w:val="000000"/>
                <w:sz w:val="24"/>
                <w:szCs w:val="24"/>
                <w:lang w:bidi="ar"/>
              </w:rPr>
              <w:t>宫颈病</w:t>
            </w:r>
            <w:proofErr w:type="gramEnd"/>
            <w:r>
              <w:rPr>
                <w:rFonts w:ascii="方正仿宋_GBK" w:eastAsia="方正仿宋_GBK" w:hAnsi="方正仿宋_GBK" w:cs="方正仿宋_GBK" w:hint="eastAsia"/>
                <w:color w:val="000000"/>
                <w:sz w:val="24"/>
                <w:szCs w:val="24"/>
                <w:lang w:bidi="ar"/>
              </w:rPr>
              <w:t>防治</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proofErr w:type="spellStart"/>
            <w:r>
              <w:rPr>
                <w:rFonts w:ascii="方正仿宋_GBK" w:eastAsia="方正仿宋_GBK" w:hAnsi="方正仿宋_GBK" w:cs="方正仿宋_GBK" w:hint="eastAsia"/>
                <w:color w:val="000000"/>
                <w:sz w:val="24"/>
                <w:szCs w:val="24"/>
                <w:lang w:bidi="ar"/>
              </w:rPr>
              <w:t>LncRNA</w:t>
            </w:r>
            <w:proofErr w:type="spellEnd"/>
            <w:r>
              <w:rPr>
                <w:rFonts w:ascii="方正仿宋_GBK" w:eastAsia="方正仿宋_GBK" w:hAnsi="方正仿宋_GBK" w:cs="方正仿宋_GBK" w:hint="eastAsia"/>
                <w:color w:val="000000"/>
                <w:sz w:val="24"/>
                <w:szCs w:val="24"/>
                <w:lang w:bidi="ar"/>
              </w:rPr>
              <w:t xml:space="preserve"> LOXL1-AS1/miR-423-5p靶向ENC1调控宫颈癌恶性发展的机制研究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张家港市第一人民医院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赵  芳</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F202168</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管理类项目</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母婴保健专项技术服务许可及人员资格管理实施研究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江苏省卫生监督所</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张</w:t>
            </w:r>
            <w:proofErr w:type="gramStart"/>
            <w:r>
              <w:rPr>
                <w:rFonts w:ascii="方正仿宋_GBK" w:eastAsia="方正仿宋_GBK" w:hAnsi="方正仿宋_GBK" w:cs="方正仿宋_GBK" w:hint="eastAsia"/>
                <w:color w:val="000000"/>
                <w:sz w:val="24"/>
                <w:szCs w:val="24"/>
                <w:lang w:bidi="ar"/>
              </w:rPr>
              <w:t>浩</w:t>
            </w:r>
            <w:proofErr w:type="gramEnd"/>
            <w:r>
              <w:rPr>
                <w:rFonts w:ascii="方正仿宋_GBK" w:eastAsia="方正仿宋_GBK" w:hAnsi="方正仿宋_GBK" w:cs="方正仿宋_GBK" w:hint="eastAsia"/>
                <w:color w:val="000000"/>
                <w:sz w:val="24"/>
                <w:szCs w:val="24"/>
                <w:lang w:bidi="ar"/>
              </w:rPr>
              <w:t>元</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F202169</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管理类项目</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徐州淮海地区女性乳腺保健服务体系研究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徐州市肿瘤医院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任  毅</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F202170</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管理类项目</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产科现场急救格式化、同质化管理</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兴化市人民医院</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袁葛粉</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资助</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F202171</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管理类项目</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江苏省妇幼健康人才发展研究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江苏省妇幼保健协会</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沈志洪</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指令性课题</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F202172</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管理类项目</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妇幼健康服务项目比价关系研究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江苏省卫生健康发展研究中心</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周  健</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指令性课题</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F202173</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管理类项目</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普惠性高质量产科服务内涵研究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江苏省卫生健康发展研究中心</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傅雅丽</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指令性课题</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F202174</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管理类项目</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“两癌”筛查分色分级管理模式的研究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江苏省卫生健康发展研究中心</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庄咏梅</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指令性课题</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lastRenderedPageBreak/>
              <w:t>F202175</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管理类项目</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江苏省人工流产现状及PAC服务实施效果研究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江苏省卫生健康发展研究中心</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lang w:bidi="ar"/>
              </w:rPr>
              <w:t>姜志欣</w:t>
            </w:r>
            <w:proofErr w:type="gramEnd"/>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指令性课题</w:t>
            </w:r>
          </w:p>
        </w:tc>
      </w:tr>
      <w:tr w:rsidR="00012302" w:rsidTr="001C0ED8">
        <w:trPr>
          <w:trHeight w:val="540"/>
        </w:trPr>
        <w:tc>
          <w:tcPr>
            <w:tcW w:w="1280" w:type="dxa"/>
            <w:tcBorders>
              <w:top w:val="single" w:sz="4" w:space="0" w:color="auto"/>
              <w:left w:val="single" w:sz="4" w:space="0" w:color="auto"/>
              <w:bottom w:val="single" w:sz="4" w:space="0" w:color="auto"/>
              <w:right w:val="single" w:sz="4" w:space="0" w:color="auto"/>
            </w:tcBorders>
            <w:noWrap/>
            <w:vAlign w:val="center"/>
          </w:tcPr>
          <w:p w:rsidR="00012302" w:rsidRDefault="00012302"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F202176</w:t>
            </w:r>
          </w:p>
        </w:tc>
        <w:tc>
          <w:tcPr>
            <w:tcW w:w="1519"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管理类项目</w:t>
            </w:r>
          </w:p>
        </w:tc>
        <w:tc>
          <w:tcPr>
            <w:tcW w:w="6401"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江苏省孕前优生健康检查项目质量管理模式的研究</w:t>
            </w:r>
          </w:p>
        </w:tc>
        <w:tc>
          <w:tcPr>
            <w:tcW w:w="27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江苏省卫生健康发展研究中心</w:t>
            </w:r>
          </w:p>
        </w:tc>
        <w:tc>
          <w:tcPr>
            <w:tcW w:w="138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李新艳</w:t>
            </w:r>
          </w:p>
        </w:tc>
        <w:tc>
          <w:tcPr>
            <w:tcW w:w="1560" w:type="dxa"/>
            <w:tcBorders>
              <w:top w:val="single" w:sz="4" w:space="0" w:color="auto"/>
              <w:left w:val="nil"/>
              <w:bottom w:val="single" w:sz="4" w:space="0" w:color="auto"/>
              <w:right w:val="single" w:sz="4" w:space="0" w:color="auto"/>
            </w:tcBorders>
            <w:vAlign w:val="center"/>
          </w:tcPr>
          <w:p w:rsidR="00012302" w:rsidRDefault="00012302" w:rsidP="001C0ED8">
            <w:pPr>
              <w:widowControl/>
              <w:spacing w:line="400" w:lineRule="exact"/>
              <w:jc w:val="center"/>
              <w:textAlignment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lang w:bidi="ar"/>
              </w:rPr>
              <w:t>指令性课题</w:t>
            </w:r>
          </w:p>
        </w:tc>
      </w:tr>
    </w:tbl>
    <w:p w:rsidR="00012302" w:rsidRDefault="00012302" w:rsidP="00012302">
      <w:pPr>
        <w:spacing w:line="600" w:lineRule="exact"/>
        <w:rPr>
          <w:rFonts w:ascii="方正仿宋_GBK" w:eastAsia="方正仿宋_GBK" w:hAnsi="ˎ̥"/>
          <w:sz w:val="32"/>
          <w:szCs w:val="32"/>
        </w:rPr>
      </w:pPr>
    </w:p>
    <w:p w:rsidR="005921A4" w:rsidRDefault="005921A4"/>
    <w:sectPr w:rsidR="005921A4" w:rsidSect="00012302">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ˎ̥">
    <w:altName w:val="Times New Roman"/>
    <w:charset w:val="00"/>
    <w:family w:val="roman"/>
    <w:pitch w:val="default"/>
    <w:sig w:usb0="00000000" w:usb1="00000000" w:usb2="00000000" w:usb3="00000000" w:csb0="00040001"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2302"/>
    <w:rsid w:val="00012302"/>
    <w:rsid w:val="005921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2302"/>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81">
    <w:name w:val="font81"/>
    <w:rsid w:val="00012302"/>
    <w:rPr>
      <w:rFonts w:ascii="Times New Roman" w:hAnsi="Times New Roman" w:cs="Times New Roman" w:hint="default"/>
      <w:color w:val="000000"/>
      <w:sz w:val="21"/>
      <w:szCs w:val="21"/>
      <w:u w:val="none"/>
    </w:rPr>
  </w:style>
  <w:style w:type="character" w:customStyle="1" w:styleId="font21">
    <w:name w:val="font21"/>
    <w:rsid w:val="00012302"/>
    <w:rPr>
      <w:rFonts w:ascii="方正仿宋_GBK" w:eastAsia="方正仿宋_GBK" w:hAnsi="方正仿宋_GBK" w:cs="方正仿宋_GBK" w:hint="eastAsia"/>
      <w:color w:val="000000"/>
      <w:sz w:val="21"/>
      <w:szCs w:val="21"/>
      <w:u w:val="none"/>
    </w:rPr>
  </w:style>
  <w:style w:type="character" w:customStyle="1" w:styleId="font51">
    <w:name w:val="font51"/>
    <w:rsid w:val="00012302"/>
    <w:rPr>
      <w:rFonts w:ascii="方正仿宋_GBK" w:eastAsia="方正仿宋_GBK" w:hAnsi="方正仿宋_GBK" w:cs="方正仿宋_GBK" w:hint="eastAsia"/>
      <w:color w:val="000000"/>
      <w:sz w:val="22"/>
      <w:szCs w:val="22"/>
      <w:u w:val="none"/>
    </w:rPr>
  </w:style>
  <w:style w:type="character" w:customStyle="1" w:styleId="font61">
    <w:name w:val="font61"/>
    <w:rsid w:val="00012302"/>
    <w:rPr>
      <w:rFonts w:ascii="Times New Roman" w:hAnsi="Times New Roman" w:cs="Times New Roman" w:hint="default"/>
      <w:color w:val="000000"/>
      <w:sz w:val="22"/>
      <w:szCs w:val="22"/>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2302"/>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81">
    <w:name w:val="font81"/>
    <w:rsid w:val="00012302"/>
    <w:rPr>
      <w:rFonts w:ascii="Times New Roman" w:hAnsi="Times New Roman" w:cs="Times New Roman" w:hint="default"/>
      <w:color w:val="000000"/>
      <w:sz w:val="21"/>
      <w:szCs w:val="21"/>
      <w:u w:val="none"/>
    </w:rPr>
  </w:style>
  <w:style w:type="character" w:customStyle="1" w:styleId="font21">
    <w:name w:val="font21"/>
    <w:rsid w:val="00012302"/>
    <w:rPr>
      <w:rFonts w:ascii="方正仿宋_GBK" w:eastAsia="方正仿宋_GBK" w:hAnsi="方正仿宋_GBK" w:cs="方正仿宋_GBK" w:hint="eastAsia"/>
      <w:color w:val="000000"/>
      <w:sz w:val="21"/>
      <w:szCs w:val="21"/>
      <w:u w:val="none"/>
    </w:rPr>
  </w:style>
  <w:style w:type="character" w:customStyle="1" w:styleId="font51">
    <w:name w:val="font51"/>
    <w:rsid w:val="00012302"/>
    <w:rPr>
      <w:rFonts w:ascii="方正仿宋_GBK" w:eastAsia="方正仿宋_GBK" w:hAnsi="方正仿宋_GBK" w:cs="方正仿宋_GBK" w:hint="eastAsia"/>
      <w:color w:val="000000"/>
      <w:sz w:val="22"/>
      <w:szCs w:val="22"/>
      <w:u w:val="none"/>
    </w:rPr>
  </w:style>
  <w:style w:type="character" w:customStyle="1" w:styleId="font61">
    <w:name w:val="font61"/>
    <w:rsid w:val="00012302"/>
    <w:rPr>
      <w:rFonts w:ascii="Times New Roman" w:hAnsi="Times New Roman" w:cs="Times New Roman" w:hint="default"/>
      <w:color w:val="000000"/>
      <w:sz w:val="22"/>
      <w:szCs w:val="22"/>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722</Words>
  <Characters>4121</Characters>
  <Application>Microsoft Office Word</Application>
  <DocSecurity>0</DocSecurity>
  <Lines>34</Lines>
  <Paragraphs>9</Paragraphs>
  <ScaleCrop>false</ScaleCrop>
  <Company>china</Company>
  <LinksUpToDate>false</LinksUpToDate>
  <CharactersWithSpaces>4834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2022-01-04T01:01:00Z</dcterms:created>
  <dcterms:modified xsi:type="dcterms:W3CDTF">2022-01-04T01:01:00Z</dcterms:modified>
</cp:coreProperties>
</file>