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E6516">
      <w:pPr>
        <w:spacing w:line="58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4</w:t>
      </w:r>
    </w:p>
    <w:p w14:paraId="12C561D7">
      <w:pPr>
        <w:spacing w:line="580" w:lineRule="exact"/>
        <w:jc w:val="left"/>
        <w:rPr>
          <w:rFonts w:ascii="方正黑体_GBK" w:hAnsi="方正黑体_GBK" w:eastAsia="方正黑体_GBK" w:cs="方正黑体_GBK"/>
          <w:sz w:val="32"/>
          <w:szCs w:val="32"/>
        </w:rPr>
      </w:pPr>
    </w:p>
    <w:p w14:paraId="4046387F">
      <w:pPr>
        <w:spacing w:line="580" w:lineRule="exac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《</w:t>
      </w:r>
      <w:r>
        <w:rPr>
          <w:rFonts w:hint="eastAsia" w:ascii="方正小标宋_GBK" w:eastAsia="方正小标宋_GBK" w:hAnsiTheme="minorHAnsi"/>
          <w:sz w:val="44"/>
          <w:szCs w:val="44"/>
        </w:rPr>
        <w:t>江苏省职业病诊断机构备案管理办法</w:t>
      </w:r>
      <w:r>
        <w:rPr>
          <w:rFonts w:hint="eastAsia" w:ascii="方正小标宋_GBK" w:eastAsia="方正小标宋_GBK"/>
          <w:sz w:val="44"/>
          <w:szCs w:val="44"/>
        </w:rPr>
        <w:t>》</w:t>
      </w:r>
    </w:p>
    <w:p w14:paraId="6828361E">
      <w:pPr>
        <w:spacing w:line="58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（征求意见稿</w:t>
      </w:r>
      <w:r>
        <w:rPr>
          <w:rFonts w:ascii="方正小标宋_GBK" w:eastAsia="方正小标宋_GBK"/>
          <w:sz w:val="44"/>
          <w:szCs w:val="44"/>
        </w:rPr>
        <w:t>）起草说明</w:t>
      </w:r>
    </w:p>
    <w:p w14:paraId="283C1125">
      <w:pPr>
        <w:spacing w:line="580" w:lineRule="exact"/>
        <w:rPr>
          <w:rFonts w:ascii="方正仿宋_GBK" w:hAnsi="宋体" w:eastAsia="方正仿宋_GBK"/>
          <w:sz w:val="32"/>
          <w:szCs w:val="32"/>
        </w:rPr>
      </w:pPr>
    </w:p>
    <w:p w14:paraId="4A080E4D">
      <w:pPr>
        <w:spacing w:line="580" w:lineRule="exact"/>
        <w:ind w:left="710"/>
        <w:rPr>
          <w:rFonts w:ascii="方正黑体_GBK" w:hAnsi="黑体" w:eastAsia="方正黑体_GBK" w:cs="黑体"/>
          <w:sz w:val="32"/>
          <w:szCs w:val="32"/>
        </w:rPr>
      </w:pPr>
      <w:r>
        <w:rPr>
          <w:rFonts w:hint="eastAsia" w:ascii="方正黑体_GBK" w:hAnsi="黑体" w:eastAsia="方正黑体_GBK" w:cs="黑体"/>
          <w:sz w:val="32"/>
          <w:szCs w:val="32"/>
        </w:rPr>
        <w:t>一、修订背景</w:t>
      </w:r>
    </w:p>
    <w:p w14:paraId="0F070DBD">
      <w:pPr>
        <w:spacing w:line="580" w:lineRule="exact"/>
        <w:ind w:firstLine="640" w:firstLineChars="200"/>
        <w:rPr>
          <w:rFonts w:ascii="方正仿宋_GBK" w:hAnsi="宋体" w:eastAsia="方正仿宋_GBK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20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21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，省卫生健康</w:t>
      </w:r>
      <w:r>
        <w:rPr>
          <w:rFonts w:ascii="Times New Roman" w:hAnsi="Times New Roman" w:eastAsia="方正仿宋_GBK" w:cs="Times New Roman"/>
          <w:sz w:val="32"/>
          <w:szCs w:val="32"/>
        </w:rPr>
        <w:t>委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根据</w:t>
      </w:r>
      <w:r>
        <w:rPr>
          <w:rFonts w:ascii="Times New Roman" w:hAnsi="Times New Roman" w:eastAsia="方正仿宋_GBK" w:cs="Times New Roman"/>
          <w:sz w:val="32"/>
          <w:szCs w:val="32"/>
        </w:rPr>
        <w:t>《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职业病诊断与鉴定管理办法</w:t>
      </w:r>
      <w:r>
        <w:rPr>
          <w:rFonts w:ascii="Times New Roman" w:hAnsi="Times New Roman" w:eastAsia="方正仿宋_GBK" w:cs="Times New Roman"/>
          <w:sz w:val="32"/>
          <w:szCs w:val="32"/>
        </w:rPr>
        <w:t>》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ascii="Times New Roman" w:hAnsi="Times New Roman" w:eastAsia="方正仿宋_GBK" w:cs="Times New Roman"/>
          <w:sz w:val="32"/>
          <w:szCs w:val="32"/>
        </w:rPr>
        <w:t>国家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卫</w:t>
      </w:r>
      <w:r>
        <w:rPr>
          <w:rFonts w:ascii="Times New Roman" w:hAnsi="Times New Roman" w:eastAsia="方正仿宋_GBK" w:cs="Times New Roman"/>
          <w:sz w:val="32"/>
          <w:szCs w:val="32"/>
        </w:rPr>
        <w:t>生健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康</w:t>
      </w:r>
      <w:r>
        <w:rPr>
          <w:rFonts w:ascii="Times New Roman" w:hAnsi="Times New Roman" w:eastAsia="方正仿宋_GBK" w:cs="Times New Roman"/>
          <w:sz w:val="32"/>
          <w:szCs w:val="32"/>
        </w:rPr>
        <w:t>委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第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6号令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规定，印</w:t>
      </w:r>
      <w:r>
        <w:rPr>
          <w:rFonts w:hint="eastAsia" w:ascii="方正仿宋_GBK" w:hAnsi="宋体" w:eastAsia="方正仿宋_GBK"/>
          <w:sz w:val="32"/>
          <w:szCs w:val="32"/>
        </w:rPr>
        <w:t>发</w:t>
      </w:r>
      <w:bookmarkStart w:id="0" w:name="OLE_LINK2"/>
      <w:bookmarkStart w:id="1" w:name="OLE_LINK1"/>
      <w:r>
        <w:rPr>
          <w:rFonts w:hint="eastAsia" w:ascii="方正仿宋_GBK" w:hAnsi="宋体" w:eastAsia="方正仿宋_GBK"/>
          <w:sz w:val="32"/>
          <w:szCs w:val="32"/>
        </w:rPr>
        <w:t>《江苏省职业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病诊断</w:t>
      </w:r>
      <w:r>
        <w:rPr>
          <w:rFonts w:ascii="方正仿宋_GBK" w:hAnsi="宋体" w:eastAsia="方正仿宋_GBK"/>
          <w:sz w:val="32"/>
          <w:szCs w:val="32"/>
        </w:rPr>
        <w:t>机构备案</w:t>
      </w:r>
      <w:bookmarkStart w:id="2" w:name="_GoBack"/>
      <w:bookmarkEnd w:id="2"/>
      <w:r>
        <w:rPr>
          <w:rFonts w:ascii="方正仿宋_GBK" w:hAnsi="宋体" w:eastAsia="方正仿宋_GBK"/>
          <w:sz w:val="32"/>
          <w:szCs w:val="32"/>
        </w:rPr>
        <w:t>管理办法</w:t>
      </w:r>
      <w:r>
        <w:rPr>
          <w:rFonts w:hint="eastAsia" w:ascii="方正仿宋_GBK" w:hAnsi="宋体" w:eastAsia="方正仿宋_GBK"/>
          <w:sz w:val="32"/>
          <w:szCs w:val="32"/>
        </w:rPr>
        <w:t>》</w:t>
      </w:r>
      <w:bookmarkEnd w:id="0"/>
      <w:bookmarkEnd w:id="1"/>
      <w:r>
        <w:rPr>
          <w:rFonts w:hint="eastAsia" w:ascii="Times New Roman" w:hAnsi="Times New Roman" w:eastAsia="方正仿宋_GBK" w:cs="Times New Roman"/>
          <w:sz w:val="32"/>
          <w:szCs w:val="32"/>
        </w:rPr>
        <w:t>（以下简</w:t>
      </w:r>
      <w:r>
        <w:rPr>
          <w:rFonts w:ascii="Times New Roman" w:hAnsi="Times New Roman" w:eastAsia="方正仿宋_GBK" w:cs="Times New Roman"/>
          <w:sz w:val="32"/>
          <w:szCs w:val="32"/>
        </w:rPr>
        <w:t>称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《管理</w:t>
      </w:r>
      <w:r>
        <w:rPr>
          <w:rFonts w:ascii="Times New Roman" w:hAnsi="Times New Roman" w:eastAsia="方正仿宋_GBK" w:cs="Times New Roman"/>
          <w:sz w:val="32"/>
          <w:szCs w:val="32"/>
        </w:rPr>
        <w:t>办法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》</w:t>
      </w:r>
      <w:r>
        <w:rPr>
          <w:rFonts w:ascii="Times New Roman" w:hAnsi="Times New Roman" w:eastAsia="方正仿宋_GBK" w:cs="Times New Roman"/>
          <w:sz w:val="32"/>
          <w:szCs w:val="32"/>
        </w:rPr>
        <w:t>）</w:t>
      </w:r>
      <w:r>
        <w:rPr>
          <w:rFonts w:hint="eastAsia" w:ascii="方正仿宋_GBK" w:hAnsi="宋体" w:eastAsia="方正仿宋_GBK"/>
          <w:sz w:val="32"/>
          <w:szCs w:val="32"/>
        </w:rPr>
        <w:t>，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规范</w:t>
      </w:r>
      <w:r>
        <w:rPr>
          <w:rFonts w:hint="eastAsia" w:ascii="方正仿宋_GBK" w:hAnsi="宋体" w:eastAsia="方正仿宋_GBK"/>
          <w:sz w:val="32"/>
          <w:szCs w:val="32"/>
        </w:rPr>
        <w:t>职业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病诊断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机构</w:t>
      </w:r>
      <w:r>
        <w:rPr>
          <w:rFonts w:ascii="方正仿宋_GBK" w:hAnsi="宋体" w:eastAsia="方正仿宋_GBK"/>
          <w:sz w:val="32"/>
          <w:szCs w:val="32"/>
        </w:rPr>
        <w:t>备案管理工作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。截至目前，全省已有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37</w:t>
      </w:r>
      <w:r>
        <w:rPr>
          <w:rFonts w:hint="eastAsia" w:ascii="方正仿宋_GBK" w:hAnsi="宋体" w:eastAsia="方正仿宋_GBK"/>
          <w:sz w:val="32"/>
          <w:szCs w:val="32"/>
        </w:rPr>
        <w:t>家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医疗机构通过</w:t>
      </w:r>
      <w:r>
        <w:rPr>
          <w:rFonts w:hint="eastAsia" w:ascii="方正仿宋_GBK" w:hAnsi="宋体" w:eastAsia="方正仿宋_GBK"/>
          <w:sz w:val="32"/>
          <w:szCs w:val="32"/>
        </w:rPr>
        <w:t>职业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病诊断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机构备案</w:t>
      </w:r>
      <w:r>
        <w:rPr>
          <w:rFonts w:hint="eastAsia" w:ascii="方正仿宋_GBK" w:hAnsi="宋体" w:eastAsia="方正仿宋_GBK"/>
          <w:sz w:val="32"/>
          <w:szCs w:val="32"/>
        </w:rPr>
        <w:t>，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2024年为1200多名劳动者提供</w:t>
      </w:r>
      <w:r>
        <w:rPr>
          <w:rFonts w:hint="eastAsia" w:ascii="方正仿宋_GBK" w:hAnsi="宋体" w:eastAsia="方正仿宋_GBK"/>
          <w:sz w:val="32"/>
          <w:szCs w:val="32"/>
        </w:rPr>
        <w:t>职业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病诊断服务</w:t>
      </w:r>
      <w:r>
        <w:rPr>
          <w:rFonts w:ascii="方正仿宋_GBK" w:hAnsi="宋体" w:eastAsia="方正仿宋_GBK"/>
          <w:sz w:val="32"/>
          <w:szCs w:val="32"/>
        </w:rPr>
        <w:t>。</w:t>
      </w:r>
    </w:p>
    <w:p w14:paraId="4EB0445D">
      <w:pPr>
        <w:spacing w:line="580" w:lineRule="exact"/>
        <w:ind w:firstLine="640" w:firstLineChars="200"/>
        <w:rPr>
          <w:rFonts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2024年12月，国家卫生健康委、人力资源社会保障部、国家疾控局、全国总工会等4部门联合印发新版《职业病分类和目录》(以下简称《目录》)，增加了职业性肌肉骨骼疾病、职业性精神和行为障碍两大类职业病。2025年7月，国家卫生健康委办公厅、国家疾控局综合司印发《关于做好〈职业病分类和目录〉实施有关工作的通知》（国卫办职健函</w:t>
      </w:r>
      <w:r>
        <w:rPr>
          <w:rFonts w:hint="eastAsia" w:ascii="方正隶书_GBK" w:hAnsi="方正隶书_GBK" w:eastAsia="方正隶书_GBK" w:cs="方正隶书_GBK"/>
          <w:sz w:val="32"/>
          <w:szCs w:val="32"/>
          <w:lang w:val="en-US" w:eastAsia="zh-CN"/>
        </w:rPr>
        <w:t>〔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2025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〕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288号），对职业病诊断机构备案和变更作了新的规定。原《管理办法》已不能满足国家新出台政策和法规规定要求，亟需</w:t>
      </w:r>
      <w:r>
        <w:rPr>
          <w:rFonts w:hint="eastAsia" w:ascii="方正仿宋_GBK" w:hAnsi="宋体" w:eastAsia="方正仿宋_GBK"/>
          <w:sz w:val="32"/>
          <w:szCs w:val="32"/>
        </w:rPr>
        <w:t>修订完善。</w:t>
      </w:r>
    </w:p>
    <w:p w14:paraId="1718EB71">
      <w:pPr>
        <w:overflowPunct w:val="0"/>
        <w:spacing w:line="580" w:lineRule="exact"/>
        <w:ind w:firstLine="640" w:firstLineChars="200"/>
        <w:rPr>
          <w:rFonts w:ascii="方正黑体_GBK" w:hAnsi="宋体" w:eastAsia="方正黑体_GBK"/>
          <w:sz w:val="32"/>
          <w:szCs w:val="32"/>
        </w:rPr>
      </w:pPr>
      <w:r>
        <w:rPr>
          <w:rFonts w:hint="eastAsia" w:ascii="方正黑体_GBK" w:hAnsi="宋体" w:eastAsia="方正黑体_GBK"/>
          <w:sz w:val="32"/>
          <w:szCs w:val="32"/>
        </w:rPr>
        <w:t>二、修订过程</w:t>
      </w:r>
    </w:p>
    <w:p w14:paraId="0A60AA94">
      <w:pPr>
        <w:spacing w:line="58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2025年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7月</w:t>
      </w:r>
      <w:r>
        <w:rPr>
          <w:rFonts w:ascii="Times New Roman" w:hAnsi="Times New Roman" w:eastAsia="方正仿宋_GBK" w:cs="Times New Roman"/>
          <w:sz w:val="32"/>
          <w:szCs w:val="32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省卫生健康委</w:t>
      </w:r>
      <w:r>
        <w:rPr>
          <w:rFonts w:ascii="Times New Roman" w:hAnsi="Times New Roman" w:eastAsia="方正仿宋_GBK" w:cs="Times New Roman"/>
          <w:sz w:val="32"/>
          <w:szCs w:val="32"/>
        </w:rPr>
        <w:t>召开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修</w:t>
      </w:r>
      <w:r>
        <w:rPr>
          <w:rFonts w:ascii="Times New Roman" w:hAnsi="Times New Roman" w:eastAsia="方正仿宋_GBK" w:cs="Times New Roman"/>
          <w:sz w:val="32"/>
          <w:szCs w:val="32"/>
        </w:rPr>
        <w:t>订讨论会，形成《管理办法》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初</w:t>
      </w:r>
      <w:r>
        <w:rPr>
          <w:rFonts w:ascii="Times New Roman" w:hAnsi="Times New Roman" w:eastAsia="方正仿宋_GBK" w:cs="Times New Roman"/>
          <w:sz w:val="32"/>
          <w:szCs w:val="32"/>
        </w:rPr>
        <w:t>稿。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全省卫生健康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系统内</w:t>
      </w:r>
      <w:r>
        <w:rPr>
          <w:rFonts w:ascii="Times New Roman" w:hAnsi="Times New Roman" w:eastAsia="方正仿宋_GBK" w:cs="Times New Roman"/>
          <w:sz w:val="32"/>
          <w:szCs w:val="32"/>
        </w:rPr>
        <w:t>征求修改意见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根据征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集到的</w:t>
      </w:r>
      <w:r>
        <w:rPr>
          <w:rFonts w:ascii="Times New Roman" w:hAnsi="Times New Roman" w:eastAsia="方正仿宋_GBK" w:cs="Times New Roman"/>
          <w:sz w:val="32"/>
          <w:szCs w:val="32"/>
        </w:rPr>
        <w:t>意见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建议</w:t>
      </w:r>
      <w:r>
        <w:rPr>
          <w:rFonts w:ascii="Times New Roman" w:hAnsi="Times New Roman" w:eastAsia="方正仿宋_GBK" w:cs="Times New Roman"/>
          <w:sz w:val="32"/>
          <w:szCs w:val="32"/>
        </w:rPr>
        <w:t>，组织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相</w:t>
      </w:r>
      <w:r>
        <w:rPr>
          <w:rFonts w:ascii="Times New Roman" w:hAnsi="Times New Roman" w:eastAsia="方正仿宋_GBK" w:cs="Times New Roman"/>
          <w:sz w:val="32"/>
          <w:szCs w:val="32"/>
        </w:rPr>
        <w:t>关人员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对《管理办法》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初稿</w:t>
      </w:r>
      <w:r>
        <w:rPr>
          <w:rFonts w:hint="eastAsia" w:ascii="方正仿宋_GBK" w:hAnsi="仿宋" w:eastAsia="方正仿宋_GBK"/>
          <w:sz w:val="32"/>
          <w:szCs w:val="32"/>
        </w:rPr>
        <w:t>进行逐条逐项</w:t>
      </w:r>
      <w:r>
        <w:rPr>
          <w:rFonts w:ascii="方正仿宋_GBK" w:hAnsi="仿宋" w:eastAsia="方正仿宋_GBK"/>
          <w:sz w:val="32"/>
          <w:szCs w:val="32"/>
        </w:rPr>
        <w:t>研讨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，最终形成《管理办法》（征求意见稿）。</w:t>
      </w:r>
    </w:p>
    <w:p w14:paraId="53439A2F">
      <w:pPr>
        <w:overflowPunct w:val="0"/>
        <w:spacing w:line="580" w:lineRule="exact"/>
        <w:ind w:left="0" w:firstLine="640" w:firstLineChars="200"/>
        <w:rPr>
          <w:rFonts w:hint="eastAsia" w:ascii="方正黑体_GBK" w:hAnsi="宋体" w:eastAsia="方正黑体_GBK" w:cstheme="minorBidi"/>
          <w:sz w:val="32"/>
          <w:szCs w:val="32"/>
        </w:rPr>
      </w:pPr>
      <w:r>
        <w:rPr>
          <w:rFonts w:hint="eastAsia" w:ascii="方正黑体_GBK" w:hAnsi="宋体" w:eastAsia="方正黑体_GBK" w:cstheme="minorBidi"/>
          <w:sz w:val="32"/>
          <w:szCs w:val="32"/>
          <w:highlight w:val="none"/>
        </w:rPr>
        <w:t>三、主要修订内容</w:t>
      </w:r>
    </w:p>
    <w:p w14:paraId="1001D49C">
      <w:pPr>
        <w:spacing w:line="58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>《管理办法》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（征求意见稿）共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五章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十四条，主要修订内容如下：</w:t>
      </w:r>
    </w:p>
    <w:p w14:paraId="538F3D3A">
      <w:pPr>
        <w:pStyle w:val="13"/>
        <w:spacing w:line="580" w:lineRule="exact"/>
        <w:ind w:firstLine="640"/>
        <w:rPr>
          <w:rFonts w:ascii="方正楷体_GBK" w:hAnsi="楷体" w:eastAsia="方正楷体_GBK" w:cs="楷体"/>
          <w:sz w:val="32"/>
          <w:szCs w:val="32"/>
        </w:rPr>
      </w:pPr>
      <w:r>
        <w:rPr>
          <w:rFonts w:hint="eastAsia" w:ascii="方正楷体_GBK" w:hAnsi="楷体" w:eastAsia="方正楷体_GBK" w:cs="楷体"/>
          <w:sz w:val="32"/>
          <w:szCs w:val="32"/>
        </w:rPr>
        <w:t>（一）第一章 总则</w:t>
      </w:r>
    </w:p>
    <w:p w14:paraId="40422A3E">
      <w:pPr>
        <w:spacing w:line="58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阐述了本办法的目的、依据、适用范围以及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各级卫生健康行政部门管理职责。</w:t>
      </w:r>
    </w:p>
    <w:p w14:paraId="021EE1FC">
      <w:pPr>
        <w:pStyle w:val="13"/>
        <w:spacing w:line="580" w:lineRule="exact"/>
        <w:ind w:firstLine="640"/>
        <w:rPr>
          <w:rFonts w:ascii="方正楷体_GBK" w:hAnsi="楷体" w:eastAsia="方正楷体_GBK" w:cs="楷体"/>
          <w:sz w:val="32"/>
          <w:szCs w:val="32"/>
        </w:rPr>
      </w:pPr>
      <w:r>
        <w:rPr>
          <w:rFonts w:hint="eastAsia" w:ascii="方正楷体_GBK" w:hAnsi="楷体" w:eastAsia="方正楷体_GBK" w:cs="楷体"/>
          <w:sz w:val="32"/>
          <w:szCs w:val="32"/>
        </w:rPr>
        <w:t>（二）第二章 备案</w:t>
      </w:r>
      <w:r>
        <w:rPr>
          <w:rFonts w:hint="eastAsia" w:ascii="方正楷体_GBK" w:hAnsi="楷体" w:eastAsia="方正楷体_GBK" w:cs="楷体"/>
          <w:sz w:val="32"/>
          <w:szCs w:val="32"/>
          <w:lang w:val="en-US" w:eastAsia="zh-CN"/>
        </w:rPr>
        <w:t>条件</w:t>
      </w:r>
    </w:p>
    <w:p w14:paraId="4714017C">
      <w:pPr>
        <w:spacing w:line="580" w:lineRule="exact"/>
        <w:ind w:firstLine="640" w:firstLineChars="200"/>
        <w:rPr>
          <w:rFonts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  <w:lang w:eastAsia="zh-CN"/>
        </w:rPr>
        <w:t>规定了职业病诊断机构必须具备的硬、软件和人员条件。</w:t>
      </w:r>
    </w:p>
    <w:p w14:paraId="370C9061">
      <w:pPr>
        <w:pStyle w:val="13"/>
        <w:spacing w:line="580" w:lineRule="exact"/>
        <w:ind w:firstLine="640"/>
        <w:rPr>
          <w:rFonts w:hint="default" w:ascii="方正楷体_GBK" w:hAnsi="楷体" w:eastAsia="方正楷体_GBK" w:cs="楷体"/>
          <w:sz w:val="32"/>
          <w:szCs w:val="32"/>
          <w:lang w:val="en-US" w:eastAsia="zh-CN"/>
        </w:rPr>
      </w:pPr>
      <w:r>
        <w:rPr>
          <w:rFonts w:hint="eastAsia" w:ascii="方正楷体_GBK" w:hAnsi="楷体" w:eastAsia="方正楷体_GBK" w:cs="楷体"/>
          <w:sz w:val="32"/>
          <w:szCs w:val="32"/>
        </w:rPr>
        <w:t xml:space="preserve">（三）第三章 </w:t>
      </w:r>
      <w:r>
        <w:rPr>
          <w:rFonts w:hint="eastAsia" w:ascii="方正楷体_GBK" w:hAnsi="楷体" w:eastAsia="方正楷体_GBK" w:cs="楷体"/>
          <w:sz w:val="32"/>
          <w:szCs w:val="32"/>
          <w:lang w:val="en-US" w:eastAsia="zh-CN"/>
        </w:rPr>
        <w:t>备案流程</w:t>
      </w:r>
    </w:p>
    <w:p w14:paraId="6B0126CB">
      <w:pPr>
        <w:spacing w:line="560" w:lineRule="exact"/>
        <w:ind w:firstLine="640" w:firstLineChars="200"/>
        <w:rPr>
          <w:rFonts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  <w:lang w:eastAsia="zh-CN"/>
        </w:rPr>
        <w:t>明确了职业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病诊断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机构</w:t>
      </w:r>
      <w:r>
        <w:rPr>
          <w:rFonts w:hint="eastAsia" w:ascii="方正仿宋_GBK" w:hAnsi="宋体" w:eastAsia="方正仿宋_GBK"/>
          <w:sz w:val="32"/>
          <w:szCs w:val="32"/>
        </w:rPr>
        <w:t>备案时限、备案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提交材料</w:t>
      </w:r>
      <w:r>
        <w:rPr>
          <w:rFonts w:hint="eastAsia" w:ascii="方正仿宋_GBK" w:hAnsi="宋体" w:eastAsia="方正仿宋_GBK"/>
          <w:sz w:val="32"/>
          <w:szCs w:val="32"/>
        </w:rPr>
        <w:t>以及备案程序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等内容</w:t>
      </w:r>
      <w:r>
        <w:rPr>
          <w:rFonts w:hint="eastAsia" w:ascii="方正仿宋_GBK" w:hAnsi="宋体" w:eastAsia="方正仿宋_GBK"/>
          <w:sz w:val="32"/>
          <w:szCs w:val="32"/>
        </w:rPr>
        <w:t>。</w:t>
      </w:r>
    </w:p>
    <w:p w14:paraId="6AF8E453">
      <w:pPr>
        <w:pStyle w:val="13"/>
        <w:spacing w:line="580" w:lineRule="exact"/>
        <w:ind w:firstLine="640"/>
        <w:rPr>
          <w:rFonts w:ascii="方正楷体_GBK" w:hAnsi="楷体" w:eastAsia="方正楷体_GBK" w:cs="楷体"/>
          <w:sz w:val="32"/>
          <w:szCs w:val="32"/>
        </w:rPr>
      </w:pPr>
      <w:r>
        <w:rPr>
          <w:rFonts w:hint="eastAsia" w:ascii="方正楷体_GBK" w:hAnsi="楷体" w:eastAsia="方正楷体_GBK" w:cs="楷体"/>
          <w:sz w:val="32"/>
          <w:szCs w:val="32"/>
        </w:rPr>
        <w:t xml:space="preserve">（四）第四章 </w:t>
      </w:r>
      <w:r>
        <w:rPr>
          <w:rFonts w:hint="default" w:ascii="方正楷体_GBK" w:hAnsi="楷体" w:eastAsia="方正楷体_GBK" w:cs="楷体"/>
          <w:color w:val="auto"/>
          <w:sz w:val="32"/>
          <w:szCs w:val="32"/>
          <w:u w:val="none"/>
        </w:rPr>
        <w:t>变更与注销</w:t>
      </w:r>
    </w:p>
    <w:p w14:paraId="26E7F001">
      <w:pPr>
        <w:spacing w:line="580" w:lineRule="exact"/>
        <w:ind w:firstLine="640" w:firstLineChars="200"/>
        <w:rPr>
          <w:rFonts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  <w:lang w:eastAsia="zh-CN"/>
        </w:rPr>
        <w:t>规定了</w:t>
      </w:r>
      <w:r>
        <w:rPr>
          <w:rFonts w:hint="eastAsia" w:ascii="方正仿宋_GBK" w:hAnsi="宋体" w:eastAsia="方正仿宋_GBK"/>
          <w:sz w:val="32"/>
          <w:szCs w:val="32"/>
          <w:lang w:val="en-US" w:eastAsia="zh-CN"/>
        </w:rPr>
        <w:t>机构</w:t>
      </w:r>
      <w:r>
        <w:rPr>
          <w:rFonts w:hint="eastAsia" w:ascii="方正仿宋_GBK" w:hAnsi="宋体" w:eastAsia="方正仿宋_GBK"/>
          <w:sz w:val="32"/>
          <w:szCs w:val="32"/>
          <w:lang w:eastAsia="zh-CN"/>
        </w:rPr>
        <w:t>备案信息发生变化或机构停止服务时的处理办法</w:t>
      </w:r>
      <w:r>
        <w:rPr>
          <w:rFonts w:hint="eastAsia" w:ascii="方正仿宋_GBK" w:hAnsi="宋体" w:eastAsia="方正仿宋_GBK"/>
          <w:sz w:val="32"/>
          <w:szCs w:val="32"/>
        </w:rPr>
        <w:t>。</w:t>
      </w:r>
    </w:p>
    <w:p w14:paraId="2681B73E">
      <w:pPr>
        <w:spacing w:line="580" w:lineRule="exact"/>
        <w:ind w:firstLine="640" w:firstLineChars="200"/>
        <w:rPr>
          <w:rFonts w:hint="eastAsia" w:ascii="方正楷体_GBK" w:hAnsi="楷体" w:eastAsia="方正楷体_GBK" w:cs="楷体"/>
          <w:sz w:val="32"/>
          <w:szCs w:val="32"/>
        </w:rPr>
      </w:pPr>
      <w:r>
        <w:rPr>
          <w:rFonts w:hint="eastAsia" w:ascii="方正楷体_GBK" w:hAnsi="楷体" w:eastAsia="方正楷体_GBK" w:cs="楷体"/>
          <w:sz w:val="32"/>
          <w:szCs w:val="32"/>
        </w:rPr>
        <w:t>（五）第五章  附则</w:t>
      </w:r>
    </w:p>
    <w:p w14:paraId="3D326BB8">
      <w:pPr>
        <w:spacing w:line="580" w:lineRule="exact"/>
        <w:ind w:firstLine="640" w:firstLineChars="200"/>
        <w:rPr>
          <w:rFonts w:hint="eastAsia" w:ascii="方正楷体_GBK" w:hAnsi="楷体" w:eastAsia="方正楷体_GBK" w:cs="楷体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  <w:lang w:eastAsia="zh-CN"/>
        </w:rPr>
        <w:t>结合修订实际，对《管理办法》的解释机关、实施时间和原《管理办法》废止等内容作了规定</w:t>
      </w:r>
      <w:r>
        <w:rPr>
          <w:rFonts w:hint="eastAsia" w:ascii="方正仿宋_GBK" w:hAnsi="宋体" w:eastAsia="方正仿宋_GBK"/>
          <w:sz w:val="32"/>
          <w:szCs w:val="32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618E28E-24F1-46B1-9303-5BCC42950BE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EE97379-3BDA-438C-8CE8-433D23199939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39C4451-CFC7-4CE0-9ECA-41AC0B5E1992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754279D5-F4D7-405A-B5F0-2CC7531FEFD0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B7050ED4-F1FA-4107-9A02-36A1534A3E6F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DC446CAC-514E-4529-A1C1-237883B5D196}"/>
  </w:font>
  <w:font w:name="方正隶书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1465372C-60C3-4B1A-BC7C-57C526E35CDC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8" w:fontKey="{3B6F459F-5688-40D1-BDE4-CCA7CDD76A4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E64F1EFE-F5F1-462E-80D3-59E4A258A42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0DEDC">
    <w:pPr>
      <w:pStyle w:val="4"/>
      <w:jc w:val="center"/>
      <w:rPr>
        <w:sz w:val="32"/>
        <w:szCs w:val="32"/>
      </w:rPr>
    </w:pPr>
    <w:r>
      <w:rPr>
        <w:rFonts w:hint="eastAsia"/>
        <w:sz w:val="32"/>
        <w:szCs w:val="32"/>
      </w:rPr>
      <w:t>—</w:t>
    </w:r>
    <w:sdt>
      <w:sdtPr>
        <w:rPr>
          <w:sz w:val="32"/>
          <w:szCs w:val="32"/>
        </w:rPr>
        <w:id w:val="-762834033"/>
      </w:sdtPr>
      <w:sdtEndPr>
        <w:rPr>
          <w:sz w:val="32"/>
          <w:szCs w:val="32"/>
        </w:rPr>
      </w:sdtEndPr>
      <w:sdtContent>
        <w:r>
          <w:rPr>
            <w:rFonts w:hint="eastAsia" w:asciiTheme="minorEastAsia" w:hAnsiTheme="minorEastAsia" w:cstheme="minorEastAsia"/>
            <w:sz w:val="28"/>
            <w:szCs w:val="28"/>
          </w:rPr>
          <w:fldChar w:fldCharType="begin"/>
        </w:r>
        <w:r>
          <w:rPr>
            <w:rFonts w:hint="eastAsia" w:asciiTheme="minorEastAsia" w:hAnsiTheme="minorEastAsia" w:cstheme="minorEastAsia"/>
            <w:sz w:val="28"/>
            <w:szCs w:val="28"/>
          </w:rPr>
          <w:instrText xml:space="preserve">PAGE   \* MERGEFORMAT</w:instrText>
        </w:r>
        <w:r>
          <w:rPr>
            <w:rFonts w:hint="eastAsia" w:asciiTheme="minorEastAsia" w:hAnsiTheme="minorEastAsia" w:cstheme="minorEastAsia"/>
            <w:sz w:val="28"/>
            <w:szCs w:val="28"/>
          </w:rPr>
          <w:fldChar w:fldCharType="separate"/>
        </w:r>
        <w:r>
          <w:rPr>
            <w:rFonts w:hint="eastAsia" w:asciiTheme="minorEastAsia" w:hAnsiTheme="minorEastAsia" w:cstheme="minorEastAsia"/>
            <w:sz w:val="28"/>
            <w:szCs w:val="28"/>
            <w:lang w:val="zh-CN"/>
          </w:rPr>
          <w:t>3</w:t>
        </w:r>
        <w:r>
          <w:rPr>
            <w:rFonts w:hint="eastAsia" w:asciiTheme="minorEastAsia" w:hAnsiTheme="minorEastAsia" w:cstheme="minorEastAsia"/>
            <w:sz w:val="28"/>
            <w:szCs w:val="28"/>
          </w:rPr>
          <w:fldChar w:fldCharType="end"/>
        </w:r>
        <w:r>
          <w:rPr>
            <w:rFonts w:hint="eastAsia"/>
            <w:sz w:val="32"/>
            <w:szCs w:val="32"/>
          </w:rPr>
          <w:t>—</w:t>
        </w:r>
      </w:sdtContent>
    </w:sdt>
  </w:p>
  <w:p w14:paraId="0DAC9D7E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2YmJiZDkwMTNlZTM3NWNmYTFiZDcyM2RiNDdmOWMifQ=="/>
  </w:docVars>
  <w:rsids>
    <w:rsidRoot w:val="00825A1B"/>
    <w:rsid w:val="00004833"/>
    <w:rsid w:val="00010DD9"/>
    <w:rsid w:val="00012D77"/>
    <w:rsid w:val="00014076"/>
    <w:rsid w:val="000160B3"/>
    <w:rsid w:val="00016BBC"/>
    <w:rsid w:val="00020C60"/>
    <w:rsid w:val="00044907"/>
    <w:rsid w:val="0004526B"/>
    <w:rsid w:val="00046D7D"/>
    <w:rsid w:val="000519FB"/>
    <w:rsid w:val="0005600F"/>
    <w:rsid w:val="00061F22"/>
    <w:rsid w:val="00062937"/>
    <w:rsid w:val="00072C9A"/>
    <w:rsid w:val="00086432"/>
    <w:rsid w:val="00092705"/>
    <w:rsid w:val="000B521E"/>
    <w:rsid w:val="000C176F"/>
    <w:rsid w:val="000C3348"/>
    <w:rsid w:val="000E1869"/>
    <w:rsid w:val="000E19C6"/>
    <w:rsid w:val="00105E5E"/>
    <w:rsid w:val="00115F38"/>
    <w:rsid w:val="00125C03"/>
    <w:rsid w:val="00131146"/>
    <w:rsid w:val="001327B0"/>
    <w:rsid w:val="00143D16"/>
    <w:rsid w:val="00153E74"/>
    <w:rsid w:val="00157038"/>
    <w:rsid w:val="00157C89"/>
    <w:rsid w:val="00170C48"/>
    <w:rsid w:val="00182E17"/>
    <w:rsid w:val="00185B22"/>
    <w:rsid w:val="001B250E"/>
    <w:rsid w:val="001B2A5C"/>
    <w:rsid w:val="001B395B"/>
    <w:rsid w:val="001C1FD6"/>
    <w:rsid w:val="001D1758"/>
    <w:rsid w:val="001E44F4"/>
    <w:rsid w:val="001F1B69"/>
    <w:rsid w:val="002020B6"/>
    <w:rsid w:val="00202DCF"/>
    <w:rsid w:val="00212993"/>
    <w:rsid w:val="00230B34"/>
    <w:rsid w:val="00243C38"/>
    <w:rsid w:val="00244D56"/>
    <w:rsid w:val="0025278F"/>
    <w:rsid w:val="00252F6F"/>
    <w:rsid w:val="002566D1"/>
    <w:rsid w:val="00263633"/>
    <w:rsid w:val="00270ADB"/>
    <w:rsid w:val="0027205F"/>
    <w:rsid w:val="00293F52"/>
    <w:rsid w:val="002B6D63"/>
    <w:rsid w:val="002D53B1"/>
    <w:rsid w:val="002E4B8A"/>
    <w:rsid w:val="002F5669"/>
    <w:rsid w:val="00304214"/>
    <w:rsid w:val="003235DC"/>
    <w:rsid w:val="00324C12"/>
    <w:rsid w:val="00347EF4"/>
    <w:rsid w:val="00355252"/>
    <w:rsid w:val="00364E84"/>
    <w:rsid w:val="003702D1"/>
    <w:rsid w:val="00385DC8"/>
    <w:rsid w:val="00391AC5"/>
    <w:rsid w:val="003B1DD5"/>
    <w:rsid w:val="003C443C"/>
    <w:rsid w:val="003C72C3"/>
    <w:rsid w:val="003D4030"/>
    <w:rsid w:val="003E5DDF"/>
    <w:rsid w:val="00402013"/>
    <w:rsid w:val="00414D80"/>
    <w:rsid w:val="004630E2"/>
    <w:rsid w:val="00464ECE"/>
    <w:rsid w:val="00482FE4"/>
    <w:rsid w:val="00486FBF"/>
    <w:rsid w:val="00494451"/>
    <w:rsid w:val="00496D08"/>
    <w:rsid w:val="004A4585"/>
    <w:rsid w:val="004A4FB0"/>
    <w:rsid w:val="004A5EAE"/>
    <w:rsid w:val="004C29A9"/>
    <w:rsid w:val="004C6BCB"/>
    <w:rsid w:val="004C7D3C"/>
    <w:rsid w:val="004D0730"/>
    <w:rsid w:val="004D4DCC"/>
    <w:rsid w:val="004D7D90"/>
    <w:rsid w:val="00510C4D"/>
    <w:rsid w:val="00521162"/>
    <w:rsid w:val="00530F61"/>
    <w:rsid w:val="00531E0A"/>
    <w:rsid w:val="00534C87"/>
    <w:rsid w:val="00535E7A"/>
    <w:rsid w:val="00544983"/>
    <w:rsid w:val="00557DE6"/>
    <w:rsid w:val="0056069D"/>
    <w:rsid w:val="00561E98"/>
    <w:rsid w:val="005659BA"/>
    <w:rsid w:val="00566131"/>
    <w:rsid w:val="00571C63"/>
    <w:rsid w:val="00576467"/>
    <w:rsid w:val="005812F2"/>
    <w:rsid w:val="0058611B"/>
    <w:rsid w:val="00592F92"/>
    <w:rsid w:val="005A03A9"/>
    <w:rsid w:val="005B67BA"/>
    <w:rsid w:val="005D12D1"/>
    <w:rsid w:val="005D2A66"/>
    <w:rsid w:val="005D4A2B"/>
    <w:rsid w:val="005E0CB4"/>
    <w:rsid w:val="005E44B1"/>
    <w:rsid w:val="005E60FF"/>
    <w:rsid w:val="0061175E"/>
    <w:rsid w:val="0061373E"/>
    <w:rsid w:val="00623F97"/>
    <w:rsid w:val="00625E60"/>
    <w:rsid w:val="00647C48"/>
    <w:rsid w:val="0067633C"/>
    <w:rsid w:val="00676460"/>
    <w:rsid w:val="00682DD6"/>
    <w:rsid w:val="00694507"/>
    <w:rsid w:val="006A6094"/>
    <w:rsid w:val="006B1D14"/>
    <w:rsid w:val="006B5F61"/>
    <w:rsid w:val="006B7F2C"/>
    <w:rsid w:val="006C4F55"/>
    <w:rsid w:val="006D6184"/>
    <w:rsid w:val="006E3584"/>
    <w:rsid w:val="0071299C"/>
    <w:rsid w:val="00720AD8"/>
    <w:rsid w:val="00770D8A"/>
    <w:rsid w:val="0079727F"/>
    <w:rsid w:val="007A7C57"/>
    <w:rsid w:val="007B38CB"/>
    <w:rsid w:val="007D50E8"/>
    <w:rsid w:val="007D6E46"/>
    <w:rsid w:val="007F018F"/>
    <w:rsid w:val="00800378"/>
    <w:rsid w:val="00803EF5"/>
    <w:rsid w:val="00815B67"/>
    <w:rsid w:val="00825A1B"/>
    <w:rsid w:val="0083065A"/>
    <w:rsid w:val="0083702D"/>
    <w:rsid w:val="00837B51"/>
    <w:rsid w:val="00847039"/>
    <w:rsid w:val="0085377F"/>
    <w:rsid w:val="00861137"/>
    <w:rsid w:val="00862769"/>
    <w:rsid w:val="008679BD"/>
    <w:rsid w:val="00883033"/>
    <w:rsid w:val="00887082"/>
    <w:rsid w:val="008C7C36"/>
    <w:rsid w:val="008E13CB"/>
    <w:rsid w:val="008E1711"/>
    <w:rsid w:val="008E6E02"/>
    <w:rsid w:val="008F5F4B"/>
    <w:rsid w:val="008F7EC6"/>
    <w:rsid w:val="009020C2"/>
    <w:rsid w:val="00911D07"/>
    <w:rsid w:val="00916CEA"/>
    <w:rsid w:val="00920588"/>
    <w:rsid w:val="00941972"/>
    <w:rsid w:val="009473C5"/>
    <w:rsid w:val="00953DEC"/>
    <w:rsid w:val="009643BE"/>
    <w:rsid w:val="009649FB"/>
    <w:rsid w:val="00970169"/>
    <w:rsid w:val="00971A6E"/>
    <w:rsid w:val="009775AC"/>
    <w:rsid w:val="0098269D"/>
    <w:rsid w:val="00994497"/>
    <w:rsid w:val="00996E54"/>
    <w:rsid w:val="00997023"/>
    <w:rsid w:val="00997645"/>
    <w:rsid w:val="009A2888"/>
    <w:rsid w:val="009B40B7"/>
    <w:rsid w:val="009B6AFF"/>
    <w:rsid w:val="009C1FC1"/>
    <w:rsid w:val="009C72CC"/>
    <w:rsid w:val="009D25D8"/>
    <w:rsid w:val="009D4FB0"/>
    <w:rsid w:val="009E11E4"/>
    <w:rsid w:val="009E52F8"/>
    <w:rsid w:val="009E59D7"/>
    <w:rsid w:val="009F7DBA"/>
    <w:rsid w:val="00A17439"/>
    <w:rsid w:val="00A17F8A"/>
    <w:rsid w:val="00A20DB3"/>
    <w:rsid w:val="00A269EB"/>
    <w:rsid w:val="00A33B62"/>
    <w:rsid w:val="00A43E9A"/>
    <w:rsid w:val="00A56D40"/>
    <w:rsid w:val="00A74354"/>
    <w:rsid w:val="00A96F82"/>
    <w:rsid w:val="00AA245D"/>
    <w:rsid w:val="00AB3057"/>
    <w:rsid w:val="00AB7432"/>
    <w:rsid w:val="00B00CE2"/>
    <w:rsid w:val="00B31B4C"/>
    <w:rsid w:val="00B42230"/>
    <w:rsid w:val="00B45F18"/>
    <w:rsid w:val="00B62A52"/>
    <w:rsid w:val="00B7151B"/>
    <w:rsid w:val="00B73AEE"/>
    <w:rsid w:val="00B779C8"/>
    <w:rsid w:val="00B83C3D"/>
    <w:rsid w:val="00B93D8C"/>
    <w:rsid w:val="00B93E19"/>
    <w:rsid w:val="00BB6EC1"/>
    <w:rsid w:val="00BC303A"/>
    <w:rsid w:val="00BC5085"/>
    <w:rsid w:val="00BD7064"/>
    <w:rsid w:val="00BE7A6A"/>
    <w:rsid w:val="00BF317F"/>
    <w:rsid w:val="00BF68D2"/>
    <w:rsid w:val="00C1593C"/>
    <w:rsid w:val="00C442C3"/>
    <w:rsid w:val="00C56351"/>
    <w:rsid w:val="00C80638"/>
    <w:rsid w:val="00C82BAF"/>
    <w:rsid w:val="00C90323"/>
    <w:rsid w:val="00CB6752"/>
    <w:rsid w:val="00CC0A54"/>
    <w:rsid w:val="00CC59F9"/>
    <w:rsid w:val="00CC7849"/>
    <w:rsid w:val="00CD1C8C"/>
    <w:rsid w:val="00CE5056"/>
    <w:rsid w:val="00D12BC4"/>
    <w:rsid w:val="00D21C9F"/>
    <w:rsid w:val="00D34C94"/>
    <w:rsid w:val="00D37924"/>
    <w:rsid w:val="00D414F1"/>
    <w:rsid w:val="00D524BF"/>
    <w:rsid w:val="00D618F6"/>
    <w:rsid w:val="00D75880"/>
    <w:rsid w:val="00DC052D"/>
    <w:rsid w:val="00DD41DC"/>
    <w:rsid w:val="00DE0652"/>
    <w:rsid w:val="00DE336E"/>
    <w:rsid w:val="00DE596F"/>
    <w:rsid w:val="00E0040A"/>
    <w:rsid w:val="00E53F58"/>
    <w:rsid w:val="00E57151"/>
    <w:rsid w:val="00E61756"/>
    <w:rsid w:val="00E66DEB"/>
    <w:rsid w:val="00E80C85"/>
    <w:rsid w:val="00E90EC2"/>
    <w:rsid w:val="00E95CB2"/>
    <w:rsid w:val="00EA2D76"/>
    <w:rsid w:val="00EC244E"/>
    <w:rsid w:val="00EC3F00"/>
    <w:rsid w:val="00ED0836"/>
    <w:rsid w:val="00ED5AAD"/>
    <w:rsid w:val="00EF6AC8"/>
    <w:rsid w:val="00F102E0"/>
    <w:rsid w:val="00F1174A"/>
    <w:rsid w:val="00F13C74"/>
    <w:rsid w:val="00F150F6"/>
    <w:rsid w:val="00F16771"/>
    <w:rsid w:val="00F26DB2"/>
    <w:rsid w:val="00F274DE"/>
    <w:rsid w:val="00F33B02"/>
    <w:rsid w:val="00F33D7F"/>
    <w:rsid w:val="00F41C4E"/>
    <w:rsid w:val="00F47AD2"/>
    <w:rsid w:val="00F5153D"/>
    <w:rsid w:val="00F56B32"/>
    <w:rsid w:val="00F676C3"/>
    <w:rsid w:val="00F72A90"/>
    <w:rsid w:val="00F92F1C"/>
    <w:rsid w:val="00F94236"/>
    <w:rsid w:val="00FC3FFD"/>
    <w:rsid w:val="00FE1B75"/>
    <w:rsid w:val="00FE6D88"/>
    <w:rsid w:val="00FF1D3D"/>
    <w:rsid w:val="027125E7"/>
    <w:rsid w:val="02C20CB3"/>
    <w:rsid w:val="02DD1A2B"/>
    <w:rsid w:val="03ED17FB"/>
    <w:rsid w:val="04095165"/>
    <w:rsid w:val="05743CBB"/>
    <w:rsid w:val="05F11221"/>
    <w:rsid w:val="06BB64F2"/>
    <w:rsid w:val="075A7AEE"/>
    <w:rsid w:val="08275C22"/>
    <w:rsid w:val="09216B15"/>
    <w:rsid w:val="0ACF4AB4"/>
    <w:rsid w:val="0AEA1189"/>
    <w:rsid w:val="0B053019"/>
    <w:rsid w:val="0C743400"/>
    <w:rsid w:val="0C886EAB"/>
    <w:rsid w:val="0E194D6D"/>
    <w:rsid w:val="0EFE7C67"/>
    <w:rsid w:val="1045731B"/>
    <w:rsid w:val="11A75249"/>
    <w:rsid w:val="1230601B"/>
    <w:rsid w:val="12386C7D"/>
    <w:rsid w:val="123D6E58"/>
    <w:rsid w:val="12CF1390"/>
    <w:rsid w:val="13385187"/>
    <w:rsid w:val="146A5055"/>
    <w:rsid w:val="14B40585"/>
    <w:rsid w:val="14DE3B0C"/>
    <w:rsid w:val="15016722"/>
    <w:rsid w:val="151B2FFA"/>
    <w:rsid w:val="194C2B2D"/>
    <w:rsid w:val="19600F94"/>
    <w:rsid w:val="19B60BB4"/>
    <w:rsid w:val="1A526D38"/>
    <w:rsid w:val="1AC94917"/>
    <w:rsid w:val="1B126191"/>
    <w:rsid w:val="1B9F35A7"/>
    <w:rsid w:val="1BEACB1E"/>
    <w:rsid w:val="1D990F18"/>
    <w:rsid w:val="1D9D6A85"/>
    <w:rsid w:val="1E1B3941"/>
    <w:rsid w:val="1E2702D2"/>
    <w:rsid w:val="1F356A1F"/>
    <w:rsid w:val="1F900E80"/>
    <w:rsid w:val="20360727"/>
    <w:rsid w:val="2154079B"/>
    <w:rsid w:val="216D4F2F"/>
    <w:rsid w:val="21CD1190"/>
    <w:rsid w:val="224C2AAA"/>
    <w:rsid w:val="2492046F"/>
    <w:rsid w:val="24B70110"/>
    <w:rsid w:val="25065E09"/>
    <w:rsid w:val="27296910"/>
    <w:rsid w:val="291678C1"/>
    <w:rsid w:val="29AF561F"/>
    <w:rsid w:val="2A3C0D03"/>
    <w:rsid w:val="2BF37A45"/>
    <w:rsid w:val="2C19426B"/>
    <w:rsid w:val="2C526E62"/>
    <w:rsid w:val="2E5642BC"/>
    <w:rsid w:val="2F9E5F1A"/>
    <w:rsid w:val="2FFB8488"/>
    <w:rsid w:val="303322A2"/>
    <w:rsid w:val="322E4BAF"/>
    <w:rsid w:val="323F1C36"/>
    <w:rsid w:val="32DA54BB"/>
    <w:rsid w:val="33BF5944"/>
    <w:rsid w:val="33E476F6"/>
    <w:rsid w:val="34897199"/>
    <w:rsid w:val="35B4432C"/>
    <w:rsid w:val="364833C8"/>
    <w:rsid w:val="367F4CF7"/>
    <w:rsid w:val="36B56774"/>
    <w:rsid w:val="36EC3294"/>
    <w:rsid w:val="37C329C2"/>
    <w:rsid w:val="381579AD"/>
    <w:rsid w:val="392F2A3B"/>
    <w:rsid w:val="39730417"/>
    <w:rsid w:val="397F6DBC"/>
    <w:rsid w:val="39DF5AAD"/>
    <w:rsid w:val="3AD24DBA"/>
    <w:rsid w:val="3B201ED9"/>
    <w:rsid w:val="3BFC46F4"/>
    <w:rsid w:val="3C7D408C"/>
    <w:rsid w:val="3D734E8A"/>
    <w:rsid w:val="3D9B618F"/>
    <w:rsid w:val="3F3441A5"/>
    <w:rsid w:val="3F4E010D"/>
    <w:rsid w:val="3F7B80AD"/>
    <w:rsid w:val="3FB13A48"/>
    <w:rsid w:val="3FB922E8"/>
    <w:rsid w:val="3FD57736"/>
    <w:rsid w:val="3FF7ECD8"/>
    <w:rsid w:val="402D7572"/>
    <w:rsid w:val="40E8793D"/>
    <w:rsid w:val="417008BD"/>
    <w:rsid w:val="417C7909"/>
    <w:rsid w:val="42132798"/>
    <w:rsid w:val="422C051C"/>
    <w:rsid w:val="42464576"/>
    <w:rsid w:val="42DA06AC"/>
    <w:rsid w:val="43615785"/>
    <w:rsid w:val="4438651D"/>
    <w:rsid w:val="44566BE1"/>
    <w:rsid w:val="446B6021"/>
    <w:rsid w:val="458D0AB3"/>
    <w:rsid w:val="463518A1"/>
    <w:rsid w:val="46372EA5"/>
    <w:rsid w:val="47264BB4"/>
    <w:rsid w:val="48D10161"/>
    <w:rsid w:val="490966A2"/>
    <w:rsid w:val="49936AC4"/>
    <w:rsid w:val="4C96341F"/>
    <w:rsid w:val="4D8E6C2B"/>
    <w:rsid w:val="4DF51FD6"/>
    <w:rsid w:val="4EA73276"/>
    <w:rsid w:val="4EB72398"/>
    <w:rsid w:val="518C7E71"/>
    <w:rsid w:val="523D2BA6"/>
    <w:rsid w:val="527B136A"/>
    <w:rsid w:val="53D31D87"/>
    <w:rsid w:val="56D203FC"/>
    <w:rsid w:val="58BA3515"/>
    <w:rsid w:val="59942413"/>
    <w:rsid w:val="59CA169C"/>
    <w:rsid w:val="5A470DD9"/>
    <w:rsid w:val="5B5714EF"/>
    <w:rsid w:val="5D706898"/>
    <w:rsid w:val="5DA56542"/>
    <w:rsid w:val="5F8F71D1"/>
    <w:rsid w:val="5F944AC0"/>
    <w:rsid w:val="5FBBCE36"/>
    <w:rsid w:val="61047A23"/>
    <w:rsid w:val="61276E10"/>
    <w:rsid w:val="61952A3A"/>
    <w:rsid w:val="62084C12"/>
    <w:rsid w:val="62173786"/>
    <w:rsid w:val="629244AA"/>
    <w:rsid w:val="64060AD8"/>
    <w:rsid w:val="64E068FD"/>
    <w:rsid w:val="64F51484"/>
    <w:rsid w:val="656A4E9A"/>
    <w:rsid w:val="65840BA5"/>
    <w:rsid w:val="66B6356E"/>
    <w:rsid w:val="66DB2FD4"/>
    <w:rsid w:val="66F52418"/>
    <w:rsid w:val="67705E13"/>
    <w:rsid w:val="67B94B4A"/>
    <w:rsid w:val="67FF7197"/>
    <w:rsid w:val="68F55EA4"/>
    <w:rsid w:val="68F70287"/>
    <w:rsid w:val="69150006"/>
    <w:rsid w:val="69231F5F"/>
    <w:rsid w:val="694D7A8E"/>
    <w:rsid w:val="69692B1A"/>
    <w:rsid w:val="6A246A40"/>
    <w:rsid w:val="6A8D3936"/>
    <w:rsid w:val="6A935974"/>
    <w:rsid w:val="6BDF0E18"/>
    <w:rsid w:val="6BE96194"/>
    <w:rsid w:val="6CA45DD5"/>
    <w:rsid w:val="6D64142D"/>
    <w:rsid w:val="6E1868BC"/>
    <w:rsid w:val="6F3F60CB"/>
    <w:rsid w:val="70A82764"/>
    <w:rsid w:val="70FC4273"/>
    <w:rsid w:val="715220E5"/>
    <w:rsid w:val="71BC14A7"/>
    <w:rsid w:val="72247F25"/>
    <w:rsid w:val="73132A4A"/>
    <w:rsid w:val="734B7734"/>
    <w:rsid w:val="737E5A04"/>
    <w:rsid w:val="746622AE"/>
    <w:rsid w:val="74B35591"/>
    <w:rsid w:val="754D5AA2"/>
    <w:rsid w:val="7671125F"/>
    <w:rsid w:val="76D80A05"/>
    <w:rsid w:val="77644920"/>
    <w:rsid w:val="77B6D31D"/>
    <w:rsid w:val="77EDE34B"/>
    <w:rsid w:val="7875412E"/>
    <w:rsid w:val="793276D3"/>
    <w:rsid w:val="79C142AC"/>
    <w:rsid w:val="79EB30D7"/>
    <w:rsid w:val="7B1D6072"/>
    <w:rsid w:val="7BE7CEB6"/>
    <w:rsid w:val="7BFF9D88"/>
    <w:rsid w:val="7CC9237B"/>
    <w:rsid w:val="7CDB38D7"/>
    <w:rsid w:val="7CFB5D27"/>
    <w:rsid w:val="7DA168CE"/>
    <w:rsid w:val="7DDB243F"/>
    <w:rsid w:val="7E795155"/>
    <w:rsid w:val="7FAF739A"/>
    <w:rsid w:val="7FBB1073"/>
    <w:rsid w:val="7FFB6899"/>
    <w:rsid w:val="87E74B89"/>
    <w:rsid w:val="9AF735B4"/>
    <w:rsid w:val="AF759039"/>
    <w:rsid w:val="BDFCFB36"/>
    <w:rsid w:val="BF7E5A7F"/>
    <w:rsid w:val="BFEFBBC9"/>
    <w:rsid w:val="BFF786A3"/>
    <w:rsid w:val="CF5A2A2B"/>
    <w:rsid w:val="DF7E01D2"/>
    <w:rsid w:val="E6F756CB"/>
    <w:rsid w:val="EDFD1A97"/>
    <w:rsid w:val="EFEFD243"/>
    <w:rsid w:val="F6BF4504"/>
    <w:rsid w:val="F77F625B"/>
    <w:rsid w:val="F7EB1C55"/>
    <w:rsid w:val="F7FE9E14"/>
    <w:rsid w:val="F8776D3F"/>
    <w:rsid w:val="F8B64965"/>
    <w:rsid w:val="FBFF7D8C"/>
    <w:rsid w:val="FBFFCF0E"/>
    <w:rsid w:val="FF2F8665"/>
    <w:rsid w:val="FFFF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qFormat/>
    <w:uiPriority w:val="22"/>
    <w:rPr>
      <w:b/>
      <w:bCs/>
    </w:rPr>
  </w:style>
  <w:style w:type="character" w:customStyle="1" w:styleId="11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Body text|1_"/>
    <w:basedOn w:val="9"/>
    <w:link w:val="15"/>
    <w:qFormat/>
    <w:uiPriority w:val="0"/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15">
    <w:name w:val="Body text|1"/>
    <w:basedOn w:val="1"/>
    <w:link w:val="14"/>
    <w:qFormat/>
    <w:uiPriority w:val="0"/>
    <w:pPr>
      <w:spacing w:line="415" w:lineRule="auto"/>
      <w:ind w:firstLine="400"/>
      <w:jc w:val="left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6">
    <w:name w:val="Body text|2_"/>
    <w:basedOn w:val="9"/>
    <w:link w:val="17"/>
    <w:qFormat/>
    <w:uiPriority w:val="0"/>
    <w:rPr>
      <w:rFonts w:ascii="宋体" w:hAnsi="宋体" w:eastAsia="宋体" w:cs="宋体"/>
      <w:sz w:val="28"/>
      <w:szCs w:val="28"/>
      <w:lang w:val="zh-TW" w:eastAsia="zh-TW" w:bidi="zh-TW"/>
    </w:rPr>
  </w:style>
  <w:style w:type="paragraph" w:customStyle="1" w:styleId="17">
    <w:name w:val="Body text|2"/>
    <w:basedOn w:val="1"/>
    <w:link w:val="16"/>
    <w:qFormat/>
    <w:uiPriority w:val="0"/>
    <w:pPr>
      <w:jc w:val="left"/>
    </w:pPr>
    <w:rPr>
      <w:rFonts w:ascii="宋体" w:hAnsi="宋体" w:eastAsia="宋体" w:cs="宋体"/>
      <w:sz w:val="28"/>
      <w:szCs w:val="28"/>
      <w:lang w:val="zh-TW" w:eastAsia="zh-TW" w:bidi="zh-TW"/>
    </w:rPr>
  </w:style>
  <w:style w:type="character" w:customStyle="1" w:styleId="18">
    <w:name w:val="NormalCharacter"/>
    <w:semiHidden/>
    <w:qFormat/>
    <w:uiPriority w:val="0"/>
  </w:style>
  <w:style w:type="character" w:customStyle="1" w:styleId="19">
    <w:name w:val="批注框文本 Char"/>
    <w:basedOn w:val="9"/>
    <w:link w:val="3"/>
    <w:semiHidden/>
    <w:qFormat/>
    <w:uiPriority w:val="99"/>
    <w:rPr>
      <w:sz w:val="18"/>
      <w:szCs w:val="18"/>
    </w:rPr>
  </w:style>
  <w:style w:type="paragraph" w:customStyle="1" w:styleId="20">
    <w:name w:val="BodyText1I2"/>
    <w:basedOn w:val="1"/>
    <w:qFormat/>
    <w:uiPriority w:val="0"/>
    <w:pPr>
      <w:suppressAutoHyphens/>
      <w:spacing w:after="140" w:line="276" w:lineRule="auto"/>
      <w:ind w:firstLine="640" w:firstLineChars="200"/>
      <w:jc w:val="left"/>
      <w:textAlignment w:val="baseline"/>
    </w:pPr>
    <w:rPr>
      <w:rFonts w:ascii="Times New Roman" w:hAnsi="Times New Roman" w:eastAsia="仿宋_GB2312" w:cs="Times New Roman"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870</Words>
  <Characters>907</Characters>
  <Lines>7</Lines>
  <Paragraphs>2</Paragraphs>
  <TotalTime>4</TotalTime>
  <ScaleCrop>false</ScaleCrop>
  <LinksUpToDate>false</LinksUpToDate>
  <CharactersWithSpaces>913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2025-06-24T18:54:00Z</dcterms:created>
  <dc:creator>Lenovo</dc:creator>
  <cp:lastModifiedBy>黄海逸尘</cp:lastModifiedBy>
  <cp:lastPrinted>2025-06-18T00:28:00Z</cp:lastPrinted>
  <dcterms:modified xsi:type="dcterms:W3CDTF">2025-09-08T06:31:45Z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A413A2E5604C4AF59B00E86917C2C519_13</vt:lpwstr>
  </property>
  <property fmtid="{D5CDD505-2E9C-101B-9397-08002B2CF9AE}" pid="4" name="KSOTemplateDocerSaveRecord">
    <vt:lpwstr>eyJoZGlkIjoiZDdiNTBiNjM0MmU3ZDM0NzZhYzk5ODc2Y2FlMzViYzEiLCJ1c2VySWQiOiI4ODE0NDEwMjgifQ==</vt:lpwstr>
  </property>
</Properties>
</file>