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940" w:rsidRDefault="00306940" w:rsidP="00306940">
      <w:pPr>
        <w:tabs>
          <w:tab w:val="left" w:pos="4950"/>
        </w:tabs>
        <w:rPr>
          <w:rFonts w:ascii="黑体" w:eastAsia="黑体" w:hAnsi="黑体" w:cs="黑体"/>
          <w:color w:val="000000" w:themeColor="text1"/>
          <w:szCs w:val="32"/>
        </w:rPr>
      </w:pPr>
      <w:r>
        <w:rPr>
          <w:rFonts w:ascii="黑体" w:eastAsia="黑体" w:hAnsi="黑体" w:cs="黑体" w:hint="eastAsia"/>
          <w:color w:val="000000" w:themeColor="text1"/>
          <w:szCs w:val="32"/>
        </w:rPr>
        <w:t>附件1</w:t>
      </w:r>
    </w:p>
    <w:p w:rsidR="00306940" w:rsidRDefault="00306940" w:rsidP="00306940">
      <w:pPr>
        <w:tabs>
          <w:tab w:val="left" w:pos="4950"/>
        </w:tabs>
        <w:jc w:val="center"/>
        <w:rPr>
          <w:rFonts w:eastAsia="宋体"/>
          <w:b/>
          <w:bCs/>
          <w:color w:val="000000" w:themeColor="text1"/>
          <w:sz w:val="44"/>
          <w:szCs w:val="21"/>
        </w:rPr>
      </w:pPr>
      <w:r>
        <w:rPr>
          <w:rFonts w:eastAsia="宋体"/>
          <w:b/>
          <w:bCs/>
          <w:color w:val="000000" w:themeColor="text1"/>
          <w:sz w:val="44"/>
          <w:szCs w:val="21"/>
        </w:rPr>
        <w:t>消毒产品生产企业分类监督综合评价表</w:t>
      </w:r>
    </w:p>
    <w:p w:rsidR="00306940" w:rsidRDefault="00306940" w:rsidP="00306940">
      <w:pPr>
        <w:tabs>
          <w:tab w:val="left" w:pos="4950"/>
        </w:tabs>
        <w:jc w:val="center"/>
        <w:rPr>
          <w:rFonts w:eastAsia="宋体"/>
          <w:b/>
          <w:bCs/>
          <w:color w:val="000000" w:themeColor="text1"/>
          <w:sz w:val="44"/>
          <w:szCs w:val="21"/>
        </w:rPr>
      </w:pPr>
    </w:p>
    <w:p w:rsidR="00306940" w:rsidRDefault="00306940" w:rsidP="00306940">
      <w:pPr>
        <w:adjustRightInd w:val="0"/>
        <w:snapToGrid w:val="0"/>
        <w:spacing w:beforeLines="50" w:before="217" w:afterLines="50" w:after="217" w:line="380" w:lineRule="exact"/>
        <w:ind w:left="1361"/>
        <w:outlineLvl w:val="0"/>
        <w:rPr>
          <w:color w:val="000000" w:themeColor="text1"/>
          <w:sz w:val="28"/>
          <w:szCs w:val="28"/>
        </w:rPr>
      </w:pP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t>企业名称：</w:t>
      </w:r>
      <w:r>
        <w:rPr>
          <w:rFonts w:ascii="仿宋" w:eastAsia="仿宋" w:hAnsi="仿宋" w:cs="仿宋" w:hint="eastAsia"/>
          <w:color w:val="000000" w:themeColor="text1"/>
          <w:szCs w:val="32"/>
          <w:u w:val="single"/>
        </w:rPr>
        <w:t xml:space="preserve">                                 </w:t>
      </w:r>
      <w:r>
        <w:rPr>
          <w:rFonts w:ascii="仿宋" w:eastAsia="仿宋" w:hAnsi="仿宋" w:cs="仿宋" w:hint="eastAsia"/>
          <w:color w:val="000000" w:themeColor="text1"/>
          <w:szCs w:val="32"/>
        </w:rPr>
        <w:t xml:space="preserve">                            </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u w:val="single"/>
        </w:rPr>
      </w:pPr>
      <w:r>
        <w:rPr>
          <w:rFonts w:ascii="仿宋" w:eastAsia="仿宋" w:hAnsi="仿宋" w:cs="仿宋" w:hint="eastAsia"/>
          <w:color w:val="000000" w:themeColor="text1"/>
          <w:szCs w:val="32"/>
        </w:rPr>
        <w:t>生产地址：</w:t>
      </w:r>
      <w:r>
        <w:rPr>
          <w:rFonts w:ascii="仿宋" w:eastAsia="仿宋" w:hAnsi="仿宋" w:cs="仿宋" w:hint="eastAsia"/>
          <w:color w:val="000000" w:themeColor="text1"/>
          <w:szCs w:val="32"/>
          <w:u w:val="single"/>
        </w:rPr>
        <w:t xml:space="preserve">                                 </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t>生产类别：□消毒剂  □消毒器械  □卫生用品（抗抑菌制剂除外）□抗抑菌制剂</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t>产品风险类别：□第一类    □第二类   □第三类</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t xml:space="preserve">生产企业卫生许可证号： </w:t>
      </w:r>
      <w:r>
        <w:rPr>
          <w:rFonts w:ascii="仿宋" w:eastAsia="仿宋" w:hAnsi="仿宋" w:cs="仿宋" w:hint="eastAsia"/>
          <w:color w:val="000000" w:themeColor="text1"/>
          <w:szCs w:val="32"/>
          <w:u w:val="single"/>
        </w:rPr>
        <w:t xml:space="preserve">   </w:t>
      </w:r>
      <w:proofErr w:type="gramStart"/>
      <w:r>
        <w:rPr>
          <w:rFonts w:ascii="仿宋" w:eastAsia="仿宋" w:hAnsi="仿宋" w:cs="仿宋" w:hint="eastAsia"/>
          <w:color w:val="000000" w:themeColor="text1"/>
          <w:szCs w:val="32"/>
        </w:rPr>
        <w:t>卫消证</w:t>
      </w:r>
      <w:proofErr w:type="gramEnd"/>
      <w:r>
        <w:rPr>
          <w:rFonts w:ascii="仿宋" w:eastAsia="仿宋" w:hAnsi="仿宋" w:cs="仿宋" w:hint="eastAsia"/>
          <w:color w:val="000000" w:themeColor="text1"/>
          <w:szCs w:val="32"/>
        </w:rPr>
        <w:t>字（    ）第</w:t>
      </w:r>
      <w:r>
        <w:rPr>
          <w:rFonts w:ascii="仿宋" w:eastAsia="仿宋" w:hAnsi="仿宋" w:cs="仿宋" w:hint="eastAsia"/>
          <w:color w:val="000000" w:themeColor="text1"/>
          <w:szCs w:val="32"/>
          <w:u w:val="single"/>
        </w:rPr>
        <w:t xml:space="preserve">    </w:t>
      </w:r>
      <w:r>
        <w:rPr>
          <w:rFonts w:ascii="仿宋" w:eastAsia="仿宋" w:hAnsi="仿宋" w:cs="仿宋" w:hint="eastAsia"/>
          <w:color w:val="000000" w:themeColor="text1"/>
          <w:szCs w:val="32"/>
        </w:rPr>
        <w:t xml:space="preserve">号   </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t>生产状况：□未生产    □在生产</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t xml:space="preserve">产品状况：□自有品牌  □代加工 </w:t>
      </w:r>
    </w:p>
    <w:p w:rsidR="00306940" w:rsidRDefault="00306940" w:rsidP="00306940">
      <w:pPr>
        <w:adjustRightInd w:val="0"/>
        <w:snapToGrid w:val="0"/>
        <w:spacing w:beforeLines="50" w:before="217" w:afterLines="50" w:after="217" w:line="560" w:lineRule="exact"/>
        <w:ind w:left="1361"/>
        <w:outlineLvl w:val="0"/>
        <w:rPr>
          <w:rFonts w:ascii="仿宋" w:eastAsia="仿宋" w:hAnsi="仿宋" w:cs="仿宋"/>
          <w:color w:val="000000" w:themeColor="text1"/>
          <w:szCs w:val="32"/>
        </w:rPr>
      </w:pPr>
      <w:r>
        <w:rPr>
          <w:rFonts w:ascii="仿宋" w:eastAsia="仿宋" w:hAnsi="仿宋" w:cs="仿宋" w:hint="eastAsia"/>
          <w:color w:val="000000" w:themeColor="text1"/>
          <w:szCs w:val="32"/>
        </w:rPr>
        <w:lastRenderedPageBreak/>
        <w:t>得    分：</w:t>
      </w:r>
      <w:r>
        <w:rPr>
          <w:rFonts w:ascii="仿宋" w:eastAsia="仿宋" w:hAnsi="仿宋" w:cs="仿宋" w:hint="eastAsia"/>
          <w:color w:val="000000" w:themeColor="text1"/>
          <w:szCs w:val="32"/>
          <w:u w:val="single"/>
        </w:rPr>
        <w:t xml:space="preserve">        </w:t>
      </w:r>
      <w:r>
        <w:rPr>
          <w:rFonts w:ascii="仿宋" w:eastAsia="仿宋" w:hAnsi="仿宋" w:cs="仿宋" w:hint="eastAsia"/>
          <w:color w:val="000000" w:themeColor="text1"/>
          <w:szCs w:val="32"/>
        </w:rPr>
        <w:t xml:space="preserve">                            </w:t>
      </w:r>
    </w:p>
    <w:p w:rsidR="00306940" w:rsidRDefault="00306940" w:rsidP="00306940">
      <w:pPr>
        <w:adjustRightInd w:val="0"/>
        <w:snapToGrid w:val="0"/>
        <w:spacing w:beforeLines="50" w:before="217" w:afterLines="50" w:after="217" w:line="560" w:lineRule="exact"/>
        <w:ind w:left="1361"/>
        <w:outlineLvl w:val="0"/>
        <w:rPr>
          <w:color w:val="000000" w:themeColor="text1"/>
          <w:sz w:val="28"/>
          <w:szCs w:val="28"/>
        </w:rPr>
      </w:pPr>
      <w:r>
        <w:rPr>
          <w:rFonts w:ascii="仿宋" w:eastAsia="仿宋" w:hAnsi="仿宋" w:cs="仿宋" w:hint="eastAsia"/>
          <w:color w:val="000000" w:themeColor="text1"/>
          <w:szCs w:val="32"/>
        </w:rPr>
        <w:t>综合评价结果：优秀□   合格□   重点监督□</w:t>
      </w:r>
      <w:r>
        <w:rPr>
          <w:color w:val="000000" w:themeColor="text1"/>
          <w:sz w:val="28"/>
          <w:szCs w:val="28"/>
        </w:rPr>
        <w:br w:type="page"/>
      </w:r>
    </w:p>
    <w:p w:rsidR="00306940" w:rsidRDefault="00306940" w:rsidP="00306940">
      <w:pPr>
        <w:tabs>
          <w:tab w:val="left" w:pos="4950"/>
        </w:tabs>
        <w:spacing w:line="240" w:lineRule="exact"/>
        <w:rPr>
          <w:rFonts w:eastAsia="方正黑体_GBK"/>
          <w:color w:val="000000" w:themeColor="text1"/>
          <w:sz w:val="28"/>
          <w:szCs w:val="28"/>
        </w:rPr>
      </w:pPr>
    </w:p>
    <w:tbl>
      <w:tblPr>
        <w:tblpPr w:leftFromText="180" w:rightFromText="180" w:vertAnchor="text" w:tblpY="1"/>
        <w:tblOverlap w:val="never"/>
        <w:tblW w:w="14596" w:type="dxa"/>
        <w:tblLayout w:type="fixed"/>
        <w:tblLook w:val="04A0" w:firstRow="1" w:lastRow="0" w:firstColumn="1" w:lastColumn="0" w:noHBand="0" w:noVBand="1"/>
      </w:tblPr>
      <w:tblGrid>
        <w:gridCol w:w="846"/>
        <w:gridCol w:w="1115"/>
        <w:gridCol w:w="1027"/>
        <w:gridCol w:w="268"/>
        <w:gridCol w:w="3024"/>
        <w:gridCol w:w="933"/>
        <w:gridCol w:w="5398"/>
        <w:gridCol w:w="992"/>
        <w:gridCol w:w="993"/>
      </w:tblGrid>
      <w:tr w:rsidR="00306940" w:rsidTr="00D96388">
        <w:trPr>
          <w:trHeight w:val="285"/>
          <w:tblHeader/>
        </w:trPr>
        <w:tc>
          <w:tcPr>
            <w:tcW w:w="19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center"/>
              <w:rPr>
                <w:rFonts w:ascii="宋体" w:eastAsia="宋体" w:hAnsi="宋体" w:cs="宋体"/>
                <w:b/>
                <w:bCs/>
                <w:color w:val="000000" w:themeColor="text1"/>
                <w:kern w:val="0"/>
                <w:sz w:val="28"/>
                <w:szCs w:val="28"/>
              </w:rPr>
            </w:pPr>
            <w:r>
              <w:rPr>
                <w:rFonts w:ascii="宋体" w:eastAsia="宋体" w:hAnsi="宋体" w:cs="宋体" w:hint="eastAsia"/>
                <w:b/>
                <w:bCs/>
                <w:color w:val="000000" w:themeColor="text1"/>
                <w:kern w:val="0"/>
                <w:sz w:val="28"/>
                <w:szCs w:val="28"/>
              </w:rPr>
              <w:t>项  目</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jc w:val="center"/>
              <w:rPr>
                <w:rFonts w:ascii="宋体" w:eastAsia="宋体" w:hAnsi="宋体" w:cs="宋体"/>
                <w:b/>
                <w:bCs/>
                <w:color w:val="000000" w:themeColor="text1"/>
                <w:kern w:val="0"/>
                <w:sz w:val="28"/>
                <w:szCs w:val="28"/>
              </w:rPr>
            </w:pPr>
            <w:r>
              <w:rPr>
                <w:rFonts w:ascii="宋体" w:eastAsia="宋体" w:hAnsi="宋体" w:cs="宋体" w:hint="eastAsia"/>
                <w:b/>
                <w:bCs/>
                <w:color w:val="000000" w:themeColor="text1"/>
                <w:kern w:val="0"/>
                <w:sz w:val="28"/>
                <w:szCs w:val="28"/>
              </w:rPr>
              <w:t>监督检查内容</w:t>
            </w:r>
          </w:p>
        </w:tc>
        <w:tc>
          <w:tcPr>
            <w:tcW w:w="933" w:type="dxa"/>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jc w:val="center"/>
              <w:rPr>
                <w:rFonts w:ascii="宋体" w:eastAsia="宋体" w:hAnsi="宋体" w:cs="宋体"/>
                <w:b/>
                <w:bCs/>
                <w:color w:val="000000" w:themeColor="text1"/>
                <w:kern w:val="0"/>
                <w:sz w:val="28"/>
                <w:szCs w:val="28"/>
              </w:rPr>
            </w:pPr>
            <w:r>
              <w:rPr>
                <w:rFonts w:ascii="宋体" w:eastAsia="宋体" w:hAnsi="宋体" w:cs="宋体" w:hint="eastAsia"/>
                <w:b/>
                <w:bCs/>
                <w:color w:val="000000" w:themeColor="text1"/>
                <w:kern w:val="0"/>
                <w:sz w:val="28"/>
                <w:szCs w:val="28"/>
              </w:rPr>
              <w:t>分值</w:t>
            </w:r>
          </w:p>
        </w:tc>
        <w:tc>
          <w:tcPr>
            <w:tcW w:w="5398" w:type="dxa"/>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jc w:val="center"/>
              <w:rPr>
                <w:rFonts w:ascii="宋体" w:eastAsia="宋体" w:hAnsi="宋体" w:cs="宋体"/>
                <w:b/>
                <w:bCs/>
                <w:color w:val="000000" w:themeColor="text1"/>
                <w:kern w:val="0"/>
                <w:sz w:val="28"/>
                <w:szCs w:val="28"/>
              </w:rPr>
            </w:pPr>
            <w:r>
              <w:rPr>
                <w:rFonts w:ascii="宋体" w:eastAsia="宋体" w:hAnsi="宋体" w:cs="宋体" w:hint="eastAsia"/>
                <w:b/>
                <w:bCs/>
                <w:color w:val="000000" w:themeColor="text1"/>
                <w:kern w:val="0"/>
                <w:sz w:val="28"/>
                <w:szCs w:val="28"/>
              </w:rPr>
              <w:t>评分标准</w:t>
            </w:r>
          </w:p>
        </w:tc>
        <w:tc>
          <w:tcPr>
            <w:tcW w:w="992" w:type="dxa"/>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jc w:val="center"/>
              <w:rPr>
                <w:rFonts w:ascii="宋体" w:eastAsia="宋体" w:hAnsi="宋体" w:cs="宋体"/>
                <w:b/>
                <w:bCs/>
                <w:color w:val="000000" w:themeColor="text1"/>
                <w:kern w:val="0"/>
                <w:sz w:val="28"/>
                <w:szCs w:val="28"/>
              </w:rPr>
            </w:pPr>
            <w:r>
              <w:rPr>
                <w:rFonts w:ascii="宋体" w:eastAsia="宋体" w:hAnsi="宋体" w:cs="宋体" w:hint="eastAsia"/>
                <w:b/>
                <w:bCs/>
                <w:color w:val="000000" w:themeColor="text1"/>
                <w:kern w:val="0"/>
                <w:sz w:val="28"/>
                <w:szCs w:val="28"/>
              </w:rPr>
              <w:t>得分</w:t>
            </w:r>
          </w:p>
        </w:tc>
        <w:tc>
          <w:tcPr>
            <w:tcW w:w="993" w:type="dxa"/>
            <w:tcBorders>
              <w:top w:val="single" w:sz="4" w:space="0" w:color="auto"/>
              <w:left w:val="nil"/>
              <w:bottom w:val="single" w:sz="4" w:space="0" w:color="auto"/>
              <w:right w:val="single" w:sz="4" w:space="0" w:color="auto"/>
            </w:tcBorders>
          </w:tcPr>
          <w:p w:rsidR="00306940" w:rsidRDefault="00306940" w:rsidP="00D96388">
            <w:pPr>
              <w:widowControl/>
              <w:jc w:val="center"/>
              <w:rPr>
                <w:rFonts w:ascii="宋体" w:eastAsia="宋体" w:hAnsi="宋体" w:cs="宋体"/>
                <w:b/>
                <w:bCs/>
                <w:color w:val="000000" w:themeColor="text1"/>
                <w:kern w:val="0"/>
                <w:sz w:val="28"/>
                <w:szCs w:val="28"/>
              </w:rPr>
            </w:pPr>
            <w:r>
              <w:rPr>
                <w:rFonts w:ascii="宋体" w:eastAsia="宋体" w:hAnsi="宋体" w:cs="宋体" w:hint="eastAsia"/>
                <w:b/>
                <w:bCs/>
                <w:color w:val="000000" w:themeColor="text1"/>
                <w:kern w:val="0"/>
                <w:sz w:val="28"/>
                <w:szCs w:val="28"/>
              </w:rPr>
              <w:t>合计</w:t>
            </w:r>
          </w:p>
        </w:tc>
      </w:tr>
      <w:tr w:rsidR="00306940" w:rsidTr="00D96388">
        <w:trPr>
          <w:trHeight w:val="285"/>
        </w:trPr>
        <w:tc>
          <w:tcPr>
            <w:tcW w:w="1961" w:type="dxa"/>
            <w:gridSpan w:val="2"/>
            <w:vMerge w:val="restart"/>
            <w:tcBorders>
              <w:top w:val="single" w:sz="4" w:space="0" w:color="auto"/>
              <w:left w:val="single" w:sz="4" w:space="0" w:color="auto"/>
              <w:right w:val="single" w:sz="4" w:space="0" w:color="auto"/>
            </w:tcBorders>
            <w:shd w:val="clear" w:color="auto" w:fill="auto"/>
            <w:vAlign w:val="center"/>
          </w:tcPr>
          <w:p w:rsidR="00306940" w:rsidRDefault="00306940" w:rsidP="00D96388">
            <w:pPr>
              <w:pStyle w:val="a3"/>
              <w:widowControl/>
              <w:spacing w:line="420" w:lineRule="exact"/>
              <w:ind w:firstLineChars="0" w:firstLine="0"/>
              <w:jc w:val="left"/>
              <w:rPr>
                <w:rFonts w:ascii="仿宋" w:eastAsia="仿宋" w:hAnsi="仿宋" w:cs="仿宋"/>
                <w:color w:val="000000" w:themeColor="text1"/>
                <w:kern w:val="0"/>
                <w:sz w:val="28"/>
                <w:szCs w:val="28"/>
              </w:rPr>
            </w:pPr>
            <w:r>
              <w:rPr>
                <w:rFonts w:ascii="宋体" w:eastAsia="宋体" w:hAnsi="宋体" w:cs="宋体" w:hint="eastAsia"/>
                <w:b/>
                <w:bCs/>
                <w:color w:val="000000" w:themeColor="text1"/>
                <w:kern w:val="0"/>
                <w:sz w:val="28"/>
                <w:szCs w:val="28"/>
              </w:rPr>
              <w:t>一、综合管理（20分）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1、依据</w:t>
            </w:r>
            <w:proofErr w:type="gramStart"/>
            <w:r>
              <w:rPr>
                <w:rFonts w:ascii="仿宋" w:eastAsia="仿宋" w:hAnsi="仿宋" w:cs="仿宋" w:hint="eastAsia"/>
                <w:color w:val="000000" w:themeColor="text1"/>
                <w:kern w:val="0"/>
                <w:sz w:val="28"/>
                <w:szCs w:val="28"/>
              </w:rPr>
              <w:t>本评价</w:t>
            </w:r>
            <w:proofErr w:type="gramEnd"/>
            <w:r>
              <w:rPr>
                <w:rFonts w:ascii="仿宋" w:eastAsia="仿宋" w:hAnsi="仿宋" w:cs="仿宋" w:hint="eastAsia"/>
                <w:color w:val="000000" w:themeColor="text1"/>
                <w:kern w:val="0"/>
                <w:sz w:val="28"/>
                <w:szCs w:val="28"/>
              </w:rPr>
              <w:t>标准，开展综合评价自查。</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roofErr w:type="gramStart"/>
            <w:r>
              <w:rPr>
                <w:rFonts w:ascii="仿宋" w:eastAsia="仿宋" w:hAnsi="仿宋" w:cs="仿宋" w:hint="eastAsia"/>
                <w:color w:val="000000" w:themeColor="text1"/>
                <w:kern w:val="0"/>
                <w:sz w:val="28"/>
                <w:szCs w:val="28"/>
              </w:rPr>
              <w:t>未自查扣</w:t>
            </w:r>
            <w:proofErr w:type="gramEnd"/>
            <w:r>
              <w:rPr>
                <w:rFonts w:ascii="仿宋" w:eastAsia="仿宋" w:hAnsi="仿宋" w:cs="仿宋" w:hint="eastAsia"/>
                <w:color w:val="000000" w:themeColor="text1"/>
                <w:kern w:val="0"/>
                <w:sz w:val="28"/>
                <w:szCs w:val="28"/>
              </w:rPr>
              <w:t>4分，自查项目不齐全扣2分；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306940">
            <w:pPr>
              <w:widowControl/>
              <w:ind w:rightChars="2073" w:right="6634"/>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2、消毒产品生产企业卫生许可证载明的生产地址、生产方式、项目、类别与实际一致，许可证在有效期内。</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是为合格；否，</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9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3、产品不得添加禁止使用的原料或超过限量添加限量原料。</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发现有产品配方添加了禁止使用的原料或超过限量添加限量原料，</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9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4、*生产的“三新”消毒产品取得卫生许可批件。</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*生产的第一、二类消毒产品首次上市前进行卫生安全评价</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发现无批件“三新”消毒产品、发现有第一、二类消毒产品上市前未进行卫生安全评价报告即为</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5、消毒产品生产企业卫生许可证载明的企业名称、法定代表人（负责人）与实际生产一致。</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发现一项不一致扣1分。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6、法定代表人（负责人）或授权</w:t>
            </w:r>
            <w:r>
              <w:rPr>
                <w:rFonts w:ascii="仿宋" w:eastAsia="仿宋" w:hAnsi="仿宋" w:cs="仿宋" w:hint="eastAsia"/>
                <w:color w:val="000000" w:themeColor="text1"/>
                <w:kern w:val="0"/>
                <w:sz w:val="28"/>
                <w:szCs w:val="28"/>
              </w:rPr>
              <w:lastRenderedPageBreak/>
              <w:t>负责人对产品卫生质量及《消毒产品生产企业卫生规范》的实施负责。</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无产品卫生质量负责人或无书面文件资料</w:t>
            </w:r>
            <w:r>
              <w:rPr>
                <w:rFonts w:ascii="仿宋" w:eastAsia="仿宋" w:hAnsi="仿宋" w:cs="仿宋" w:hint="eastAsia"/>
                <w:color w:val="000000" w:themeColor="text1"/>
                <w:kern w:val="0"/>
                <w:sz w:val="28"/>
                <w:szCs w:val="28"/>
              </w:rPr>
              <w:lastRenderedPageBreak/>
              <w:t>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kern w:val="0"/>
                <w:sz w:val="28"/>
                <w:szCs w:val="28"/>
              </w:rPr>
            </w:pPr>
            <w:r>
              <w:rPr>
                <w:rFonts w:ascii="仿宋" w:eastAsia="仿宋" w:hAnsi="仿宋" w:cs="仿宋" w:hint="eastAsia"/>
                <w:kern w:val="0"/>
                <w:sz w:val="28"/>
                <w:szCs w:val="28"/>
              </w:rPr>
              <w:t>7、企业配备适应生产需要的具有专业知识和相关卫生法律、法规、标准、规范知识的专（兼）</w:t>
            </w:r>
            <w:proofErr w:type="gramStart"/>
            <w:r>
              <w:rPr>
                <w:rFonts w:ascii="仿宋" w:eastAsia="仿宋" w:hAnsi="仿宋" w:cs="仿宋" w:hint="eastAsia"/>
                <w:kern w:val="0"/>
                <w:sz w:val="28"/>
                <w:szCs w:val="28"/>
              </w:rPr>
              <w:t>职卫生</w:t>
            </w:r>
            <w:proofErr w:type="gramEnd"/>
            <w:r>
              <w:rPr>
                <w:rFonts w:ascii="仿宋" w:eastAsia="仿宋" w:hAnsi="仿宋" w:cs="仿宋" w:hint="eastAsia"/>
                <w:kern w:val="0"/>
                <w:sz w:val="28"/>
                <w:szCs w:val="28"/>
              </w:rPr>
              <w:t>管理人员，并培训合格上岗。</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kern w:val="0"/>
                <w:sz w:val="28"/>
                <w:szCs w:val="28"/>
              </w:rPr>
            </w:pPr>
            <w:r>
              <w:rPr>
                <w:rFonts w:ascii="仿宋" w:eastAsia="仿宋" w:hAnsi="仿宋" w:cs="仿宋" w:hint="eastAsia"/>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kern w:val="0"/>
                <w:sz w:val="28"/>
                <w:szCs w:val="28"/>
              </w:rPr>
            </w:pPr>
            <w:r>
              <w:rPr>
                <w:rFonts w:ascii="仿宋" w:eastAsia="仿宋" w:hAnsi="仿宋" w:cs="仿宋" w:hint="eastAsia"/>
                <w:kern w:val="0"/>
                <w:sz w:val="28"/>
                <w:szCs w:val="28"/>
              </w:rPr>
              <w:t>无专（兼）</w:t>
            </w:r>
            <w:proofErr w:type="gramStart"/>
            <w:r>
              <w:rPr>
                <w:rFonts w:ascii="仿宋" w:eastAsia="仿宋" w:hAnsi="仿宋" w:cs="仿宋" w:hint="eastAsia"/>
                <w:kern w:val="0"/>
                <w:sz w:val="28"/>
                <w:szCs w:val="28"/>
              </w:rPr>
              <w:t>职卫生</w:t>
            </w:r>
            <w:proofErr w:type="gramEnd"/>
            <w:r>
              <w:rPr>
                <w:rFonts w:ascii="仿宋" w:eastAsia="仿宋" w:hAnsi="仿宋" w:cs="仿宋" w:hint="eastAsia"/>
                <w:kern w:val="0"/>
                <w:sz w:val="28"/>
                <w:szCs w:val="28"/>
              </w:rPr>
              <w:t>管理员聘用书面文件或资料的扣2分。如有，但未经培训合格上岗扣1分。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9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8、*生产灭菌剂、皮肤粘膜消毒剂（用于洗手的皮肤消毒剂除外）、隐形眼镜护理用品生产企业设置卫生质量管理部门。</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*未设置卫生质量管理部门扣1分。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9、如实记载生产过程的记录；各项记录完整，不得随意涂改，妥善保存</w:t>
            </w:r>
            <w:proofErr w:type="gramStart"/>
            <w:r>
              <w:rPr>
                <w:rFonts w:ascii="仿宋" w:eastAsia="仿宋" w:hAnsi="仿宋" w:cs="仿宋" w:hint="eastAsia"/>
                <w:color w:val="000000" w:themeColor="text1"/>
                <w:kern w:val="0"/>
                <w:sz w:val="28"/>
                <w:szCs w:val="28"/>
              </w:rPr>
              <w:t>至产品</w:t>
            </w:r>
            <w:proofErr w:type="gramEnd"/>
            <w:r>
              <w:rPr>
                <w:rFonts w:ascii="仿宋" w:eastAsia="仿宋" w:hAnsi="仿宋" w:cs="仿宋" w:hint="eastAsia"/>
                <w:color w:val="000000" w:themeColor="text1"/>
                <w:kern w:val="0"/>
                <w:sz w:val="28"/>
                <w:szCs w:val="28"/>
              </w:rPr>
              <w:t>有效期后3个月。</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roofErr w:type="gramStart"/>
            <w:r>
              <w:rPr>
                <w:rFonts w:ascii="仿宋" w:eastAsia="仿宋" w:hAnsi="仿宋" w:cs="仿宋" w:hint="eastAsia"/>
                <w:color w:val="000000" w:themeColor="text1"/>
                <w:kern w:val="0"/>
                <w:sz w:val="28"/>
                <w:szCs w:val="28"/>
              </w:rPr>
              <w:t>无各项</w:t>
            </w:r>
            <w:proofErr w:type="gramEnd"/>
            <w:r>
              <w:rPr>
                <w:rFonts w:ascii="仿宋" w:eastAsia="仿宋" w:hAnsi="仿宋" w:cs="仿宋" w:hint="eastAsia"/>
                <w:color w:val="000000" w:themeColor="text1"/>
                <w:kern w:val="0"/>
                <w:sz w:val="28"/>
                <w:szCs w:val="28"/>
              </w:rPr>
              <w:t>生产过程记录扣2分，随意涂改的扣1分，记录内容不齐全的扣0.5分，未保存</w:t>
            </w:r>
            <w:proofErr w:type="gramStart"/>
            <w:r>
              <w:rPr>
                <w:rFonts w:ascii="仿宋" w:eastAsia="仿宋" w:hAnsi="仿宋" w:cs="仿宋" w:hint="eastAsia"/>
                <w:color w:val="000000" w:themeColor="text1"/>
                <w:kern w:val="0"/>
                <w:sz w:val="28"/>
                <w:szCs w:val="28"/>
              </w:rPr>
              <w:t>至产品</w:t>
            </w:r>
            <w:proofErr w:type="gramEnd"/>
            <w:r>
              <w:rPr>
                <w:rFonts w:ascii="仿宋" w:eastAsia="仿宋" w:hAnsi="仿宋" w:cs="仿宋" w:hint="eastAsia"/>
                <w:color w:val="000000" w:themeColor="text1"/>
                <w:kern w:val="0"/>
                <w:sz w:val="28"/>
                <w:szCs w:val="28"/>
              </w:rPr>
              <w:t>有效期后3个月的扣2分。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10、仓储区有专人负责，物料、成品建立出入库记录。</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无专人负责扣0.5分；无记录或记录不全扣1分。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kern w:val="0"/>
                <w:sz w:val="28"/>
                <w:szCs w:val="28"/>
              </w:rPr>
            </w:pPr>
            <w:r>
              <w:rPr>
                <w:rFonts w:ascii="仿宋" w:eastAsia="仿宋" w:hAnsi="仿宋" w:cs="仿宋" w:hint="eastAsia"/>
                <w:kern w:val="0"/>
                <w:sz w:val="28"/>
                <w:szCs w:val="28"/>
              </w:rPr>
              <w:t>11、直接从事消毒产品生产的操作人员上岗前提供健康相关档案，患活动性肺结核、甲型、戊型肝炎等</w:t>
            </w:r>
            <w:r>
              <w:rPr>
                <w:rFonts w:ascii="仿宋" w:eastAsia="仿宋" w:hAnsi="仿宋" w:cs="仿宋" w:hint="eastAsia"/>
                <w:kern w:val="0"/>
                <w:sz w:val="28"/>
                <w:szCs w:val="28"/>
              </w:rPr>
              <w:lastRenderedPageBreak/>
              <w:t>肠道传染病患者及病原携带者、化脓性或者慢性渗出性皮肤病、手部真菌感染性疾病的工作人员不得从事生产、分装和质检。</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kern w:val="0"/>
                <w:sz w:val="28"/>
                <w:szCs w:val="28"/>
              </w:rPr>
            </w:pPr>
            <w:r>
              <w:rPr>
                <w:rFonts w:ascii="仿宋" w:eastAsia="仿宋" w:hAnsi="仿宋" w:cs="仿宋" w:hint="eastAsia"/>
                <w:kern w:val="0"/>
                <w:sz w:val="28"/>
                <w:szCs w:val="28"/>
              </w:rPr>
              <w:lastRenderedPageBreak/>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kern w:val="0"/>
                <w:sz w:val="28"/>
                <w:szCs w:val="28"/>
              </w:rPr>
            </w:pPr>
            <w:r>
              <w:rPr>
                <w:rFonts w:ascii="仿宋" w:eastAsia="仿宋" w:hAnsi="仿宋" w:cs="仿宋" w:hint="eastAsia"/>
                <w:kern w:val="0"/>
                <w:sz w:val="28"/>
                <w:szCs w:val="28"/>
              </w:rPr>
              <w:t>直接从事消毒产品生产的操作人员上岗前未提供健康相关档案的扣1分；发现有患活动性肺结核、甲型、戊型肝炎等肠道传染病</w:t>
            </w:r>
            <w:r>
              <w:rPr>
                <w:rFonts w:ascii="仿宋" w:eastAsia="仿宋" w:hAnsi="仿宋" w:cs="仿宋" w:hint="eastAsia"/>
                <w:kern w:val="0"/>
                <w:sz w:val="28"/>
                <w:szCs w:val="28"/>
              </w:rPr>
              <w:lastRenderedPageBreak/>
              <w:t>患者及病原携带者、化脓性或者慢性渗出性皮肤病、手部真菌感染性疾病的工作人员从事生产、分装和质检扣1分。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12、建立从业人员培训计划和考核制度，保留所有人员的教育、培训档案。</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无从业人员培训计划和考核制度各扣1分；未保留所有人员的教育、培训档案各扣0.5分。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13、质量检验人员具有检验相关中专以上文化程度以及与本职工作相适应的检验专业知识和实践经验，并培训合格上岗。</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质量检验人员不具有检验相关中专以上文化程度及相关检验知识、经验的扣1分，未经培训合格上岗扣0.5分。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020"/>
        </w:trPr>
        <w:tc>
          <w:tcPr>
            <w:tcW w:w="1961" w:type="dxa"/>
            <w:gridSpan w:val="2"/>
            <w:vMerge/>
            <w:tcBorders>
              <w:left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14、建立和完善消毒产品生产的各项标准操作规程和管理制度，消毒剂（含抗（抑）菌制剂）类/卫生用品类需包含生产设备和容器的操作规程、清洁消毒操作规程和清场操作规程。</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roofErr w:type="gramStart"/>
            <w:r>
              <w:rPr>
                <w:rFonts w:ascii="仿宋" w:eastAsia="仿宋" w:hAnsi="仿宋" w:cs="仿宋" w:hint="eastAsia"/>
                <w:color w:val="000000" w:themeColor="text1"/>
                <w:kern w:val="0"/>
                <w:sz w:val="28"/>
                <w:szCs w:val="28"/>
              </w:rPr>
              <w:t>无各项</w:t>
            </w:r>
            <w:proofErr w:type="gramEnd"/>
            <w:r>
              <w:rPr>
                <w:rFonts w:ascii="仿宋" w:eastAsia="仿宋" w:hAnsi="仿宋" w:cs="仿宋" w:hint="eastAsia"/>
                <w:color w:val="000000" w:themeColor="text1"/>
                <w:kern w:val="0"/>
                <w:sz w:val="28"/>
                <w:szCs w:val="28"/>
              </w:rPr>
              <w:t>标准操作规程或管理制度书面文件或资料扣2分；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无生产设备和容器的操作规程、清洁消毒操作规程和清场操作规程缺一项扣1分，不完整各扣0.5分；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1项制度未执行的扣2分。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020"/>
        </w:trPr>
        <w:tc>
          <w:tcPr>
            <w:tcW w:w="1961" w:type="dxa"/>
            <w:gridSpan w:val="2"/>
            <w:vMerge/>
            <w:tcBorders>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15、操作人员穿戴工作服整洁，卫生状况符合有关要求。</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生产过程中操作人员无吸烟、进食、戴首饰染指甲、留指甲等现象。</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现场发现工作服不整洁扣0.5分，个人卫生不符要求扣0.5分。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现场发现有吸烟、进食、戴首饰染指甲、留指甲等现象扣1分。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lastRenderedPageBreak/>
              <w:t>二、生产过程管理（35分）</w:t>
            </w:r>
          </w:p>
        </w:tc>
        <w:tc>
          <w:tcPr>
            <w:tcW w:w="1115"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厂区环境与布局（5分）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highlight w:val="red"/>
              </w:rPr>
            </w:pPr>
            <w:r>
              <w:rPr>
                <w:rFonts w:ascii="仿宋" w:eastAsia="仿宋" w:hAnsi="仿宋" w:cs="仿宋" w:hint="eastAsia"/>
                <w:color w:val="000000" w:themeColor="text1"/>
                <w:kern w:val="0"/>
                <w:sz w:val="28"/>
                <w:szCs w:val="28"/>
              </w:rPr>
              <w:t>1、生产区和非生产区分开。</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未分开扣2分。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546"/>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2、生产车间、质检用房、物料、成品仓储用房、辅助用房（分装企业除外）衔接合理，</w:t>
            </w:r>
            <w:proofErr w:type="gramStart"/>
            <w:r>
              <w:rPr>
                <w:rFonts w:ascii="仿宋" w:eastAsia="仿宋" w:hAnsi="仿宋" w:cs="仿宋" w:hint="eastAsia"/>
                <w:color w:val="000000" w:themeColor="text1"/>
                <w:kern w:val="0"/>
                <w:sz w:val="28"/>
                <w:szCs w:val="28"/>
              </w:rPr>
              <w:t>且正常</w:t>
            </w:r>
            <w:proofErr w:type="gramEnd"/>
            <w:r>
              <w:rPr>
                <w:rFonts w:ascii="仿宋" w:eastAsia="仿宋" w:hAnsi="仿宋" w:cs="仿宋" w:hint="eastAsia"/>
                <w:color w:val="000000" w:themeColor="text1"/>
                <w:kern w:val="0"/>
                <w:sz w:val="28"/>
                <w:szCs w:val="28"/>
              </w:rPr>
              <w:t>使用。</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物料和成品仓储分库（区）、分类存放，有明显标志</w:t>
            </w:r>
            <w:r>
              <w:rPr>
                <w:rFonts w:ascii="仿宋" w:eastAsia="仿宋" w:hAnsi="仿宋" w:cs="仿宋"/>
                <w:color w:val="000000" w:themeColor="text1"/>
                <w:kern w:val="0"/>
                <w:sz w:val="28"/>
                <w:szCs w:val="28"/>
              </w:rPr>
              <w:t>。</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生产车间、质检用房、物料及成品仓储用房、辅助用房（分装企业除外）为未正常使用扣2分。</w:t>
            </w:r>
            <w:r>
              <w:rPr>
                <w:rFonts w:ascii="仿宋" w:eastAsia="仿宋" w:hAnsi="仿宋" w:cs="仿宋" w:hint="eastAsia"/>
                <w:color w:val="000000" w:themeColor="text1"/>
                <w:kern w:val="0"/>
                <w:sz w:val="28"/>
                <w:szCs w:val="28"/>
              </w:rPr>
              <w:br/>
              <w:t>物料和成品仓储未分库（区）存放扣1分，未分类存放扣0.5分，无明显标志扣0.5分。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02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3、物料和成品仓储区有通风防尘、防鼠、防虫设施，配有堆物垫板，货物架等；储物存放离地面及墙面存放不小于10厘米、</w:t>
            </w:r>
            <w:proofErr w:type="gramStart"/>
            <w:r>
              <w:rPr>
                <w:rFonts w:ascii="仿宋" w:eastAsia="仿宋" w:hAnsi="仿宋" w:cs="仿宋" w:hint="eastAsia"/>
                <w:color w:val="000000" w:themeColor="text1"/>
                <w:kern w:val="0"/>
                <w:sz w:val="28"/>
                <w:szCs w:val="28"/>
              </w:rPr>
              <w:t>离顶不</w:t>
            </w:r>
            <w:proofErr w:type="gramEnd"/>
            <w:r>
              <w:rPr>
                <w:rFonts w:ascii="仿宋" w:eastAsia="仿宋" w:hAnsi="仿宋" w:cs="仿宋" w:hint="eastAsia"/>
                <w:color w:val="000000" w:themeColor="text1"/>
                <w:kern w:val="0"/>
                <w:sz w:val="28"/>
                <w:szCs w:val="28"/>
              </w:rPr>
              <w:t>小于50厘米。</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通风防尘、防鼠、防虫设施、堆物垫板、</w:t>
            </w:r>
            <w:proofErr w:type="gramStart"/>
            <w:r>
              <w:rPr>
                <w:rFonts w:ascii="仿宋" w:eastAsia="仿宋" w:hAnsi="仿宋" w:cs="仿宋" w:hint="eastAsia"/>
                <w:color w:val="000000" w:themeColor="text1"/>
                <w:kern w:val="0"/>
                <w:sz w:val="28"/>
                <w:szCs w:val="28"/>
              </w:rPr>
              <w:t>货物架缺一项</w:t>
            </w:r>
            <w:proofErr w:type="gramEnd"/>
            <w:r>
              <w:rPr>
                <w:rFonts w:ascii="仿宋" w:eastAsia="仿宋" w:hAnsi="仿宋" w:cs="仿宋" w:hint="eastAsia"/>
                <w:color w:val="000000" w:themeColor="text1"/>
                <w:kern w:val="0"/>
                <w:sz w:val="28"/>
                <w:szCs w:val="28"/>
              </w:rPr>
              <w:t>扣0.5分；储物与地、墙、顶面的距离不符合要求的各扣0.5分。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val="restart"/>
            <w:tcBorders>
              <w:top w:val="nil"/>
              <w:left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生产区卫生要求（18分）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1、生产区内各功能间（区）按生产工艺流程合理布局，工艺流程按工序先后顺序合理衔接。</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生产区内设置各功能间（区）未按生产工艺流程进行合理布局扣2分；工艺流程衔接不合理扣1分。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2、生产区地面、墙面、顶面和工</w:t>
            </w:r>
            <w:r>
              <w:rPr>
                <w:rFonts w:ascii="仿宋" w:eastAsia="仿宋" w:hAnsi="仿宋" w:cs="仿宋" w:hint="eastAsia"/>
                <w:color w:val="000000" w:themeColor="text1"/>
                <w:kern w:val="0"/>
                <w:sz w:val="28"/>
                <w:szCs w:val="28"/>
              </w:rPr>
              <w:lastRenderedPageBreak/>
              <w:t>作台面所用材质符合要求并便于清洁。</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地面或台面的材质不符合要求扣1分，墙</w:t>
            </w:r>
            <w:r>
              <w:rPr>
                <w:rFonts w:ascii="仿宋" w:eastAsia="仿宋" w:hAnsi="仿宋" w:cs="仿宋" w:hint="eastAsia"/>
                <w:color w:val="000000" w:themeColor="text1"/>
                <w:kern w:val="0"/>
                <w:sz w:val="28"/>
                <w:szCs w:val="28"/>
              </w:rPr>
              <w:lastRenderedPageBreak/>
              <w:t>面、顶面材质不符合要求的扣0.5分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kern w:val="0"/>
                <w:sz w:val="28"/>
                <w:szCs w:val="28"/>
              </w:rPr>
            </w:pPr>
            <w:r>
              <w:rPr>
                <w:rFonts w:ascii="仿宋" w:eastAsia="仿宋" w:hAnsi="仿宋" w:cs="仿宋" w:hint="eastAsia"/>
                <w:kern w:val="0"/>
                <w:sz w:val="28"/>
                <w:szCs w:val="28"/>
              </w:rPr>
              <w:t>3、企业禁止擅自改变生产许可条件，生产车间功能间（区）、流程与许可条件时一致。</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kern w:val="0"/>
                <w:sz w:val="28"/>
                <w:szCs w:val="28"/>
              </w:rPr>
            </w:pPr>
            <w:r>
              <w:rPr>
                <w:rFonts w:ascii="仿宋" w:eastAsia="仿宋" w:hAnsi="仿宋" w:cs="仿宋" w:hint="eastAsia"/>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kern w:val="0"/>
                <w:sz w:val="28"/>
                <w:szCs w:val="28"/>
              </w:rPr>
            </w:pPr>
            <w:r>
              <w:rPr>
                <w:rFonts w:ascii="仿宋" w:eastAsia="仿宋" w:hAnsi="仿宋" w:cs="仿宋" w:hint="eastAsia"/>
                <w:kern w:val="0"/>
                <w:sz w:val="28"/>
                <w:szCs w:val="28"/>
              </w:rPr>
              <w:t>擅自改变生产许可条件或生产车间功能间（区）、流程与许可不一致的，生产区卫生要求整体不得分。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4、*物料的前处理、提取、浓缩等生产操作工序与成品生产在不同生产车间（区），或者采取隔离等其他防止污染的有效措施。</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*物料的前处理、提取、浓缩等生产操作工序与成品生产在同一生产车间（区）且未采取任何防止污染的有效措施的扣2分。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27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5、*有净化要求的生产企业(皮肤粘膜消毒剂、皮肤黏膜抗抑菌制剂、隐形眼镜护理液)</w:t>
            </w:r>
            <w:r>
              <w:rPr>
                <w:rFonts w:ascii="仿宋" w:eastAsia="仿宋" w:hAnsi="仿宋" w:cs="仿宋" w:hint="eastAsia"/>
                <w:color w:val="000000" w:themeColor="text1"/>
                <w:kern w:val="0"/>
                <w:sz w:val="28"/>
                <w:szCs w:val="28"/>
              </w:rPr>
              <w:br/>
              <w:t>净化车间的洁净度指标符合国家有关标准、规范的规定。</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生产区根据洁净度级别分为一般生产区、控制区和洁净室（区），同一生产区内或相邻生产区间的生产操作，不得相互污染，不同洁净度级别的生产车间避免交叉污</w:t>
            </w:r>
            <w:r>
              <w:rPr>
                <w:rFonts w:ascii="仿宋" w:eastAsia="仿宋" w:hAnsi="仿宋" w:cs="仿宋" w:hint="eastAsia"/>
                <w:color w:val="000000" w:themeColor="text1"/>
                <w:kern w:val="0"/>
                <w:sz w:val="28"/>
                <w:szCs w:val="28"/>
              </w:rPr>
              <w:lastRenderedPageBreak/>
              <w:t>染。</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*净化车间的洁净度指标不符合国家有关标准、规范的规定的扣4分。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生产区未根据洁净度级别分区扣2分；同一生产区内（或相邻生产区间）相互妨碍或交叉污染扣1分；不同洁净度级别的交叉污染扣1分。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*6、卫生用品生产车间有空气消毒设施，车间环境定期清洁、消毒。生产环境符合GB15979的要求。</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生产车间无空气消毒设施的扣4分；生产环境质量检测不符合GB15979《一次性使用卫生用品卫生标准》规定扣4分；环境无定期清洁、消毒的记录扣2分。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2635" w:type="dxa"/>
            <w:gridSpan w:val="7"/>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7、不同类别消毒产品各自生产区卫生要求：</w:t>
            </w: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p>
        </w:tc>
        <w:tc>
          <w:tcPr>
            <w:tcW w:w="1027"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消毒剂（5分）</w:t>
            </w: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1、各功能间（区）的防尘、防虫、防鼠、通风等设备配置齐全并正常使用。</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未配置扣2分；配置不全扣1分。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53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生产区内设置更衣室。</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*洁净室（区）还设置二次更衣室。更衣室内配备衣柜、鞋架、工作服、流动水洗手。</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配备手及空气消毒设施。</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使用的消毒产品符合国家有关规定。</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3</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无更衣室或*洁净室（区）未设置二次更衣室扣3分。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有更衣室无衣柜、鞋架、工作服、流动水洗手各扣1分。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无手消毒、无空气消毒设施各扣1.5分。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使用的消毒产品不符合国家有关规定扣</w:t>
            </w:r>
            <w:r>
              <w:rPr>
                <w:rFonts w:ascii="仿宋" w:eastAsia="仿宋" w:hAnsi="仿宋" w:cs="仿宋" w:hint="eastAsia"/>
                <w:color w:val="000000" w:themeColor="text1"/>
                <w:kern w:val="0"/>
                <w:sz w:val="28"/>
                <w:szCs w:val="28"/>
              </w:rPr>
              <w:lastRenderedPageBreak/>
              <w:t>1.5分。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02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w:t>
            </w:r>
            <w:r>
              <w:rPr>
                <w:rFonts w:ascii="仿宋" w:eastAsia="仿宋" w:hAnsi="仿宋" w:cs="仿宋" w:hint="eastAsia"/>
                <w:bCs/>
                <w:color w:val="000000" w:themeColor="text1"/>
                <w:kern w:val="0"/>
                <w:sz w:val="28"/>
                <w:szCs w:val="28"/>
              </w:rPr>
              <w:t>皮肤粘膜消毒剂</w:t>
            </w:r>
            <w:r>
              <w:rPr>
                <w:rFonts w:ascii="仿宋" w:eastAsia="仿宋" w:hAnsi="仿宋" w:cs="仿宋"/>
                <w:bCs/>
                <w:color w:val="000000" w:themeColor="text1"/>
                <w:kern w:val="0"/>
                <w:sz w:val="28"/>
                <w:szCs w:val="28"/>
              </w:rPr>
              <w:t>（</w:t>
            </w:r>
            <w:r>
              <w:rPr>
                <w:rFonts w:ascii="仿宋" w:eastAsia="仿宋" w:hAnsi="仿宋" w:cs="仿宋" w:hint="eastAsia"/>
                <w:bCs/>
                <w:color w:val="000000" w:themeColor="text1"/>
                <w:kern w:val="0"/>
                <w:sz w:val="28"/>
                <w:szCs w:val="28"/>
              </w:rPr>
              <w:t>用于手的皮肤消毒剂除外</w:t>
            </w:r>
            <w:r>
              <w:rPr>
                <w:rFonts w:ascii="仿宋" w:eastAsia="仿宋" w:hAnsi="仿宋" w:cs="仿宋"/>
                <w:bCs/>
                <w:color w:val="000000" w:themeColor="text1"/>
                <w:kern w:val="0"/>
                <w:sz w:val="28"/>
                <w:szCs w:val="28"/>
              </w:rPr>
              <w:t>）</w:t>
            </w:r>
            <w:r>
              <w:rPr>
                <w:rFonts w:ascii="仿宋" w:eastAsia="仿宋" w:hAnsi="仿宋" w:cs="仿宋" w:hint="eastAsia"/>
                <w:bCs/>
                <w:color w:val="000000" w:themeColor="text1"/>
                <w:kern w:val="0"/>
                <w:sz w:val="28"/>
                <w:szCs w:val="28"/>
              </w:rPr>
              <w:t>生产企业</w:t>
            </w:r>
            <w:r>
              <w:rPr>
                <w:rFonts w:ascii="仿宋" w:eastAsia="仿宋" w:hAnsi="仿宋" w:cs="仿宋" w:hint="eastAsia"/>
                <w:color w:val="000000" w:themeColor="text1"/>
                <w:kern w:val="0"/>
                <w:sz w:val="28"/>
                <w:szCs w:val="28"/>
              </w:rPr>
              <w:t>设30万等级空气洁净度以上净化车间行。</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*产品配料、混料、分装工序未在30万等级空气洁净度以上净化车间进行，则生产区卫生要求项目整体不得分。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消毒</w:t>
            </w:r>
          </w:p>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器械</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（5分）</w:t>
            </w: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1、生产车间（区）配置有效的通风设施。</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 xml:space="preserve">未配置扣2分。 </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02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2、生产区内设置更衣室。</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更衣室内配备衣柜、鞋架、工作服、流动水洗手设施。</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无更衣室扣3分。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有更衣室无工作服、流动水洗手、衣柜、鞋架各扣1分。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卫生</w:t>
            </w:r>
          </w:p>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用品</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（5分）</w:t>
            </w: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1、各功能间（区）的防尘、防虫、防鼠、通风等设施配置齐全并正常使用。</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未配置扣2分；配置不全扣1分。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53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3、生产区内设置更衣室。</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*洁净室（区）设置二次更衣室。</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更衣室内配备衣柜、鞋架、工作服、流动水洗手设施。</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配备手及空气消毒设施。</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使用的消毒产品符合国家有关规定。</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无更衣室或*洁净室（区）未设置二次更衣室扣3分。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有更衣室无工作服、流动水洗手、衣柜、鞋架各扣1分。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无手消毒、无空气消毒设施各扣1.5分。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使用的消毒产品不符合国家有关规定扣1.5分。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04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027"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3292" w:type="dxa"/>
            <w:gridSpan w:val="2"/>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4、*有净化要求的企业。</w:t>
            </w:r>
          </w:p>
          <w:p w:rsidR="00306940" w:rsidRDefault="00306940" w:rsidP="00D96388">
            <w:pPr>
              <w:widowControl/>
              <w:spacing w:line="420" w:lineRule="exact"/>
              <w:jc w:val="left"/>
              <w:rPr>
                <w:rFonts w:ascii="仿宋" w:eastAsia="仿宋" w:hAnsi="仿宋" w:cs="仿宋"/>
                <w:color w:val="000000" w:themeColor="text1"/>
                <w:sz w:val="28"/>
                <w:szCs w:val="28"/>
              </w:rPr>
            </w:pPr>
            <w:r>
              <w:rPr>
                <w:rFonts w:ascii="仿宋" w:eastAsia="仿宋" w:hAnsi="仿宋" w:cs="仿宋" w:hint="eastAsia"/>
                <w:color w:val="000000" w:themeColor="text1"/>
                <w:kern w:val="0"/>
                <w:sz w:val="28"/>
                <w:szCs w:val="28"/>
              </w:rPr>
              <w:t>▲抗（抑）菌制剂生产企业</w:t>
            </w:r>
            <w:r>
              <w:rPr>
                <w:rFonts w:ascii="仿宋" w:eastAsia="仿宋" w:hAnsi="仿宋" w:cs="仿宋"/>
                <w:color w:val="000000" w:themeColor="text1"/>
                <w:kern w:val="0"/>
                <w:sz w:val="28"/>
                <w:szCs w:val="28"/>
              </w:rPr>
              <w:t>（</w:t>
            </w:r>
            <w:r>
              <w:rPr>
                <w:rFonts w:ascii="仿宋" w:eastAsia="仿宋" w:hAnsi="仿宋" w:cs="仿宋" w:hint="eastAsia"/>
                <w:color w:val="000000" w:themeColor="text1"/>
                <w:kern w:val="0"/>
                <w:sz w:val="28"/>
                <w:szCs w:val="28"/>
              </w:rPr>
              <w:t>用于洗手的抗（抑）菌制剂除外</w:t>
            </w:r>
            <w:r>
              <w:rPr>
                <w:rFonts w:ascii="仿宋" w:eastAsia="仿宋" w:hAnsi="仿宋" w:cs="仿宋"/>
                <w:color w:val="000000" w:themeColor="text1"/>
                <w:kern w:val="0"/>
                <w:sz w:val="28"/>
                <w:szCs w:val="28"/>
              </w:rPr>
              <w:t>）</w:t>
            </w:r>
            <w:r>
              <w:rPr>
                <w:rFonts w:ascii="仿宋" w:eastAsia="仿宋" w:hAnsi="仿宋" w:cs="仿宋" w:hint="eastAsia"/>
                <w:color w:val="000000" w:themeColor="text1"/>
                <w:sz w:val="28"/>
                <w:szCs w:val="28"/>
              </w:rPr>
              <w:t>设30万等级空气洁净度以上净化车间</w:t>
            </w:r>
            <w:r>
              <w:rPr>
                <w:rFonts w:ascii="仿宋" w:eastAsia="仿宋" w:hAnsi="仿宋" w:cs="仿宋"/>
                <w:color w:val="000000" w:themeColor="text1"/>
                <w:sz w:val="28"/>
                <w:szCs w:val="28"/>
              </w:rPr>
              <w:t>。</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kern w:val="0"/>
                <w:sz w:val="28"/>
                <w:szCs w:val="28"/>
              </w:rPr>
              <w:t xml:space="preserve">▲隐形眼镜护理用品生产企业设10万等级空气洁净度以上净化车间。 </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*有净化要求的企业净化要求不合格，则生产区卫生要求项目整体不得分。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▲产品配料、混料、分装工序未在30万等级空气洁净度以上净化车间</w:t>
            </w:r>
            <w:r>
              <w:rPr>
                <w:rFonts w:ascii="仿宋" w:eastAsia="仿宋" w:hAnsi="仿宋" w:cs="仿宋"/>
                <w:color w:val="000000" w:themeColor="text1"/>
                <w:kern w:val="0"/>
                <w:sz w:val="28"/>
                <w:szCs w:val="28"/>
              </w:rPr>
              <w:t>。</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▲未在10万等级空气洁净度以上净化车间进行</w:t>
            </w:r>
            <w:r>
              <w:rPr>
                <w:rFonts w:ascii="仿宋" w:eastAsia="仿宋" w:hAnsi="仿宋" w:cs="仿宋"/>
                <w:color w:val="000000" w:themeColor="text1"/>
                <w:kern w:val="0"/>
                <w:sz w:val="28"/>
                <w:szCs w:val="28"/>
              </w:rPr>
              <w:t>。</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设备要</w:t>
            </w:r>
            <w:r>
              <w:rPr>
                <w:rFonts w:ascii="宋体" w:eastAsia="宋体" w:hAnsi="宋体" w:cs="宋体" w:hint="eastAsia"/>
                <w:color w:val="000000" w:themeColor="text1"/>
                <w:kern w:val="0"/>
                <w:sz w:val="28"/>
                <w:szCs w:val="28"/>
              </w:rPr>
              <w:lastRenderedPageBreak/>
              <w:t>求（7分）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1、具备适合产品生产特点和工艺、</w:t>
            </w:r>
            <w:r>
              <w:rPr>
                <w:rFonts w:ascii="仿宋" w:eastAsia="仿宋" w:hAnsi="仿宋" w:cs="仿宋" w:hint="eastAsia"/>
                <w:color w:val="000000" w:themeColor="text1"/>
                <w:kern w:val="0"/>
                <w:sz w:val="28"/>
                <w:szCs w:val="28"/>
              </w:rPr>
              <w:lastRenderedPageBreak/>
              <w:t>满足生产需要、保证产品质量的生产设备。</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▲指示物生产企业有专用的生产设备。</w:t>
            </w:r>
          </w:p>
        </w:tc>
        <w:tc>
          <w:tcPr>
            <w:tcW w:w="933" w:type="dxa"/>
            <w:tcBorders>
              <w:top w:val="nil"/>
              <w:left w:val="nil"/>
              <w:bottom w:val="single" w:sz="4" w:space="0" w:color="auto"/>
              <w:right w:val="single" w:sz="4" w:space="0" w:color="auto"/>
            </w:tcBorders>
            <w:shd w:val="clear" w:color="auto" w:fill="auto"/>
            <w:vAlign w:val="center"/>
          </w:tcPr>
          <w:p w:rsidR="00306940" w:rsidRPr="00225280" w:rsidRDefault="00306940" w:rsidP="00D96388">
            <w:pPr>
              <w:widowControl/>
              <w:spacing w:line="420" w:lineRule="exact"/>
              <w:jc w:val="center"/>
              <w:rPr>
                <w:rFonts w:ascii="仿宋" w:eastAsia="仿宋" w:hAnsi="仿宋" w:cs="仿宋"/>
                <w:kern w:val="0"/>
                <w:sz w:val="28"/>
                <w:szCs w:val="28"/>
              </w:rPr>
            </w:pPr>
            <w:r w:rsidRPr="00225280">
              <w:rPr>
                <w:rFonts w:ascii="仿宋" w:eastAsia="仿宋" w:hAnsi="仿宋" w:cs="仿宋" w:hint="eastAsia"/>
                <w:kern w:val="0"/>
                <w:sz w:val="28"/>
                <w:szCs w:val="28"/>
              </w:rPr>
              <w:lastRenderedPageBreak/>
              <w:t>★</w:t>
            </w:r>
          </w:p>
        </w:tc>
        <w:tc>
          <w:tcPr>
            <w:tcW w:w="5398" w:type="dxa"/>
            <w:tcBorders>
              <w:top w:val="nil"/>
              <w:left w:val="nil"/>
              <w:bottom w:val="single" w:sz="4" w:space="0" w:color="auto"/>
              <w:right w:val="single" w:sz="4" w:space="0" w:color="auto"/>
            </w:tcBorders>
            <w:shd w:val="clear" w:color="auto" w:fill="auto"/>
            <w:vAlign w:val="center"/>
          </w:tcPr>
          <w:p w:rsidR="00306940" w:rsidRPr="00225280" w:rsidRDefault="00306940" w:rsidP="00D96388">
            <w:pPr>
              <w:widowControl/>
              <w:spacing w:line="420" w:lineRule="exact"/>
              <w:jc w:val="left"/>
              <w:rPr>
                <w:rFonts w:ascii="仿宋" w:eastAsia="仿宋" w:hAnsi="仿宋" w:cs="仿宋"/>
                <w:b/>
                <w:bCs/>
                <w:kern w:val="0"/>
                <w:sz w:val="28"/>
                <w:szCs w:val="28"/>
              </w:rPr>
            </w:pPr>
            <w:r w:rsidRPr="00225280">
              <w:rPr>
                <w:rFonts w:ascii="仿宋" w:eastAsia="仿宋" w:hAnsi="仿宋" w:cs="仿宋" w:hint="eastAsia"/>
                <w:kern w:val="0"/>
                <w:sz w:val="28"/>
                <w:szCs w:val="28"/>
              </w:rPr>
              <w:t>设备不能满足生产需要即为</w:t>
            </w:r>
            <w:proofErr w:type="gramStart"/>
            <w:r w:rsidRPr="00225280">
              <w:rPr>
                <w:rFonts w:ascii="仿宋" w:eastAsia="仿宋" w:hAnsi="仿宋" w:cs="仿宋" w:hint="eastAsia"/>
                <w:kern w:val="0"/>
                <w:sz w:val="28"/>
                <w:szCs w:val="28"/>
              </w:rPr>
              <w:t>该关键项</w:t>
            </w:r>
            <w:proofErr w:type="gramEnd"/>
            <w:r w:rsidRPr="00225280">
              <w:rPr>
                <w:rFonts w:ascii="仿宋" w:eastAsia="仿宋" w:hAnsi="仿宋" w:cs="仿宋" w:hint="eastAsia"/>
                <w:kern w:val="0"/>
                <w:sz w:val="28"/>
                <w:szCs w:val="28"/>
              </w:rPr>
              <w:t>★不</w:t>
            </w:r>
            <w:r w:rsidRPr="00225280">
              <w:rPr>
                <w:rFonts w:ascii="仿宋" w:eastAsia="仿宋" w:hAnsi="仿宋" w:cs="仿宋" w:hint="eastAsia"/>
                <w:kern w:val="0"/>
                <w:sz w:val="28"/>
                <w:szCs w:val="28"/>
              </w:rPr>
              <w:lastRenderedPageBreak/>
              <w:t>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2、*生产过程中使用的管道、储罐和容器根据产品不同的要求定期清洗、消毒。</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*不清洗、消毒扣1分；无记录扣0.5分。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3、生产和检验设备有专人管理，有维修、保养、校验记录。</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无专人管理扣1分；无维修、保养、校验等记录各扣0.5分。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4、生产和检验用计量器具的适用范围和精密度符合生产和检验要求，有</w:t>
            </w:r>
            <w:r>
              <w:rPr>
                <w:rFonts w:ascii="仿宋" w:eastAsia="仿宋" w:hAnsi="仿宋" w:cs="仿宋" w:hint="eastAsia"/>
                <w:kern w:val="0"/>
                <w:sz w:val="28"/>
                <w:szCs w:val="28"/>
              </w:rPr>
              <w:t>合格标志并按国家规定定期检定。</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225280">
              <w:rPr>
                <w:rFonts w:ascii="仿宋" w:eastAsia="仿宋" w:hAnsi="仿宋" w:cs="仿宋" w:hint="eastAsia"/>
                <w:kern w:val="0"/>
                <w:sz w:val="28"/>
                <w:szCs w:val="28"/>
              </w:rPr>
              <w:t>计量器具不符合生产和检验要求扣1分，无合格标志扣0.5分。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5、生产企业具备满足生产过程检验和产品出厂检验要求的检验设备。</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▲无法自检的项目提供委托检验协议及相应检验报告。</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生产企业不具备满足生产过程检验和产品出厂检验要求的检验设备</w:t>
            </w:r>
            <w:r>
              <w:rPr>
                <w:rFonts w:ascii="仿宋" w:eastAsia="仿宋" w:hAnsi="仿宋" w:cs="仿宋"/>
                <w:color w:val="000000" w:themeColor="text1"/>
                <w:kern w:val="0"/>
                <w:sz w:val="28"/>
                <w:szCs w:val="28"/>
              </w:rPr>
              <w:t>的</w:t>
            </w:r>
            <w:r>
              <w:rPr>
                <w:rFonts w:ascii="仿宋" w:eastAsia="仿宋" w:hAnsi="仿宋" w:cs="仿宋" w:hint="eastAsia"/>
                <w:color w:val="000000" w:themeColor="text1"/>
                <w:kern w:val="0"/>
                <w:sz w:val="28"/>
                <w:szCs w:val="28"/>
              </w:rPr>
              <w:t>扣2分。</w:t>
            </w:r>
            <w:r>
              <w:rPr>
                <w:rFonts w:ascii="仿宋" w:eastAsia="仿宋" w:hAnsi="仿宋" w:cs="仿宋" w:hint="eastAsia"/>
                <w:color w:val="000000" w:themeColor="text1"/>
                <w:kern w:val="0"/>
                <w:sz w:val="28"/>
                <w:szCs w:val="28"/>
              </w:rPr>
              <w:br/>
              <w:t>▲无委托检验协议和相应检验报告的扣2分。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27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6、*消毒剂、消毒器械、抗（抑）菌制剂、隐形眼镜护理用品、湿巾、卫生湿</w:t>
            </w:r>
            <w:proofErr w:type="gramStart"/>
            <w:r>
              <w:rPr>
                <w:rFonts w:ascii="仿宋" w:eastAsia="仿宋" w:hAnsi="仿宋" w:cs="仿宋" w:hint="eastAsia"/>
                <w:color w:val="000000" w:themeColor="text1"/>
                <w:kern w:val="0"/>
                <w:sz w:val="28"/>
                <w:szCs w:val="28"/>
              </w:rPr>
              <w:t>巾企业</w:t>
            </w:r>
            <w:proofErr w:type="gramEnd"/>
            <w:r>
              <w:rPr>
                <w:rFonts w:ascii="仿宋" w:eastAsia="仿宋" w:hAnsi="仿宋" w:cs="仿宋" w:hint="eastAsia"/>
                <w:color w:val="000000" w:themeColor="text1"/>
                <w:kern w:val="0"/>
                <w:sz w:val="28"/>
                <w:szCs w:val="28"/>
              </w:rPr>
              <w:t>有适合自</w:t>
            </w:r>
            <w:proofErr w:type="gramStart"/>
            <w:r>
              <w:rPr>
                <w:rFonts w:ascii="仿宋" w:eastAsia="仿宋" w:hAnsi="仿宋" w:cs="仿宋" w:hint="eastAsia"/>
                <w:color w:val="000000" w:themeColor="text1"/>
                <w:kern w:val="0"/>
                <w:sz w:val="28"/>
                <w:szCs w:val="28"/>
              </w:rPr>
              <w:t>检要求</w:t>
            </w:r>
            <w:proofErr w:type="gramEnd"/>
            <w:r>
              <w:rPr>
                <w:rFonts w:ascii="仿宋" w:eastAsia="仿宋" w:hAnsi="仿宋" w:cs="仿宋" w:hint="eastAsia"/>
                <w:color w:val="000000" w:themeColor="text1"/>
                <w:kern w:val="0"/>
                <w:sz w:val="28"/>
                <w:szCs w:val="28"/>
              </w:rPr>
              <w:t>的理化检验室和（或）包装密封性检验室（区）等。</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*消毒剂、消毒器械、化学（生物）指示物、抗抑菌剂、隐形眼镜护理用品、湿巾、卫生湿</w:t>
            </w:r>
            <w:proofErr w:type="gramStart"/>
            <w:r>
              <w:rPr>
                <w:rFonts w:ascii="仿宋" w:eastAsia="仿宋" w:hAnsi="仿宋" w:cs="仿宋" w:hint="eastAsia"/>
                <w:color w:val="000000" w:themeColor="text1"/>
                <w:kern w:val="0"/>
                <w:sz w:val="28"/>
                <w:szCs w:val="28"/>
              </w:rPr>
              <w:t>巾企业</w:t>
            </w:r>
            <w:proofErr w:type="gramEnd"/>
            <w:r>
              <w:rPr>
                <w:rFonts w:ascii="仿宋" w:eastAsia="仿宋" w:hAnsi="仿宋" w:cs="仿宋" w:hint="eastAsia"/>
                <w:color w:val="000000" w:themeColor="text1"/>
                <w:kern w:val="0"/>
                <w:sz w:val="28"/>
                <w:szCs w:val="28"/>
              </w:rPr>
              <w:t>无理化检验室</w:t>
            </w:r>
            <w:r>
              <w:rPr>
                <w:rFonts w:ascii="仿宋" w:eastAsia="仿宋" w:hAnsi="仿宋" w:cs="仿宋"/>
                <w:color w:val="000000" w:themeColor="text1"/>
                <w:kern w:val="0"/>
                <w:sz w:val="28"/>
                <w:szCs w:val="28"/>
              </w:rPr>
              <w:t>的</w:t>
            </w:r>
            <w:r>
              <w:rPr>
                <w:rFonts w:ascii="仿宋" w:eastAsia="仿宋" w:hAnsi="仿宋" w:cs="仿宋" w:hint="eastAsia"/>
                <w:color w:val="000000" w:themeColor="text1"/>
                <w:kern w:val="0"/>
                <w:sz w:val="28"/>
                <w:szCs w:val="28"/>
              </w:rPr>
              <w:t>扣2分。</w:t>
            </w:r>
            <w:r>
              <w:rPr>
                <w:rFonts w:ascii="仿宋" w:eastAsia="仿宋" w:hAnsi="仿宋" w:cs="仿宋" w:hint="eastAsia"/>
                <w:color w:val="000000" w:themeColor="text1"/>
                <w:kern w:val="0"/>
                <w:sz w:val="28"/>
                <w:szCs w:val="28"/>
              </w:rPr>
              <w:br/>
              <w:t>其中消毒剂、抗（抑）菌制剂、隐形眼镜护理用品、湿巾、卫生湿</w:t>
            </w:r>
            <w:proofErr w:type="gramStart"/>
            <w:r>
              <w:rPr>
                <w:rFonts w:ascii="仿宋" w:eastAsia="仿宋" w:hAnsi="仿宋" w:cs="仿宋" w:hint="eastAsia"/>
                <w:color w:val="000000" w:themeColor="text1"/>
                <w:kern w:val="0"/>
                <w:sz w:val="28"/>
                <w:szCs w:val="28"/>
              </w:rPr>
              <w:t>巾企业无装</w:t>
            </w:r>
            <w:proofErr w:type="gramEnd"/>
            <w:r>
              <w:rPr>
                <w:rFonts w:ascii="仿宋" w:eastAsia="仿宋" w:hAnsi="仿宋" w:cs="仿宋" w:hint="eastAsia"/>
                <w:color w:val="000000" w:themeColor="text1"/>
                <w:kern w:val="0"/>
                <w:sz w:val="28"/>
                <w:szCs w:val="28"/>
              </w:rPr>
              <w:t>密封性检验室（区）</w:t>
            </w:r>
            <w:r>
              <w:rPr>
                <w:rFonts w:ascii="仿宋" w:eastAsia="仿宋" w:hAnsi="仿宋" w:cs="仿宋"/>
                <w:color w:val="000000" w:themeColor="text1"/>
                <w:kern w:val="0"/>
                <w:sz w:val="28"/>
                <w:szCs w:val="28"/>
              </w:rPr>
              <w:t>的</w:t>
            </w:r>
            <w:r>
              <w:rPr>
                <w:rFonts w:ascii="仿宋" w:eastAsia="仿宋" w:hAnsi="仿宋" w:cs="仿宋" w:hint="eastAsia"/>
                <w:color w:val="000000" w:themeColor="text1"/>
                <w:kern w:val="0"/>
                <w:sz w:val="28"/>
                <w:szCs w:val="28"/>
              </w:rPr>
              <w:t>扣1分。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物料要求（5分）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numPr>
                <w:ilvl w:val="0"/>
                <w:numId w:val="1"/>
              </w:numPr>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生产所用物料能满足产品质量要求，符合相关质量标准，并能提供相应的检验报告或产品质量证明材料。</w:t>
            </w:r>
          </w:p>
          <w:p w:rsidR="00306940" w:rsidRDefault="00306940" w:rsidP="00D96388">
            <w:pPr>
              <w:widowControl/>
              <w:numPr>
                <w:ilvl w:val="0"/>
                <w:numId w:val="1"/>
              </w:numPr>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生产用水</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▲符合纯化水要求：灭菌剂、皮肤粘膜消毒剂、抗抑菌制剂〔手的皮肤粘膜消毒剂、抗抑菌制剂除外〕。</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▲其他消毒剂、卫生用品生产用水符合GB5749《生活饮用水卫生标准》的要求。</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▲隐形眼镜护理用品生产用水为无菌纯化水。</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生产所用物料不能满足产品质量要求或符合相关质量标准；不能提供相应的检验报告或产品质量证明材料，生产用水不符合要求，则物料和仓储要求项目整体不得分。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lastRenderedPageBreak/>
              <w:t>三、产品卫生质量管理（45分）</w:t>
            </w: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标签说明书（10分）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1、消毒产品命名禁止使用已经批准的药品名。</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发现有消毒产品命名使用已经批准的药品名</w:t>
            </w:r>
            <w:r>
              <w:rPr>
                <w:rFonts w:ascii="仿宋" w:eastAsia="仿宋" w:hAnsi="仿宋" w:cs="仿宋"/>
                <w:color w:val="000000" w:themeColor="text1"/>
                <w:kern w:val="0"/>
                <w:sz w:val="28"/>
                <w:szCs w:val="28"/>
              </w:rPr>
              <w:t>。</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2、消毒产品的命名符合《健康相关产品命名规定》的要求。</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消毒产品命名或者使用了消费者不易理解的专业术语及地方方言；虚假、夸大和绝对化的词语，如“特效”、“高效”、“奇效”、“广谱”、“第×代”等；庸俗或带有封建迷信色彩的词语；特效、高效、奇效、广谱、第×代等内容的，扣3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02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3、消毒产品标签说明书标注的内容符合《消毒产品标签说明书管理规范》。</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消毒产品标签说明书标注的内容不全扣4分。</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未列入消毒产品分类目录的产品，在包装、标签和说明书上标识消毒产品生产企业卫生</w:t>
            </w:r>
            <w:proofErr w:type="gramStart"/>
            <w:r>
              <w:rPr>
                <w:rFonts w:ascii="仿宋" w:eastAsia="仿宋" w:hAnsi="仿宋" w:cs="仿宋" w:hint="eastAsia"/>
                <w:color w:val="000000" w:themeColor="text1"/>
                <w:kern w:val="0"/>
                <w:sz w:val="28"/>
                <w:szCs w:val="28"/>
              </w:rPr>
              <w:t>许可证号扣4分</w:t>
            </w:r>
            <w:proofErr w:type="gramEnd"/>
            <w:r>
              <w:rPr>
                <w:rFonts w:ascii="仿宋" w:eastAsia="仿宋" w:hAnsi="仿宋" w:cs="仿宋" w:hint="eastAsia"/>
                <w:color w:val="000000" w:themeColor="text1"/>
                <w:kern w:val="0"/>
                <w:sz w:val="28"/>
                <w:szCs w:val="28"/>
              </w:rPr>
              <w:t>。</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4、产品标签或铭牌、说明书无明示或暗示对疾病的治疗作用和效果或《消毒产品标签说明书管理规范》中禁止标注的内容。</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发现有产品标签或铭牌、说明书明示或暗示对疾病的治疗作用和效果或《消毒产品标签说明书管理规范》中禁止标注的内容，</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295" w:type="dxa"/>
            <w:gridSpan w:val="2"/>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消毒剂、消毒器</w:t>
            </w:r>
            <w:r>
              <w:rPr>
                <w:rFonts w:ascii="仿宋" w:eastAsia="仿宋" w:hAnsi="仿宋" w:cs="仿宋" w:hint="eastAsia"/>
                <w:color w:val="000000" w:themeColor="text1"/>
                <w:kern w:val="0"/>
                <w:sz w:val="28"/>
                <w:szCs w:val="28"/>
              </w:rPr>
              <w:lastRenderedPageBreak/>
              <w:t>械、抗（抑）菌制剂</w:t>
            </w:r>
          </w:p>
        </w:tc>
        <w:tc>
          <w:tcPr>
            <w:tcW w:w="3024" w:type="dxa"/>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标签说明书标注的内容与消毒产品相关批准文</w:t>
            </w:r>
            <w:r>
              <w:rPr>
                <w:rFonts w:ascii="仿宋" w:eastAsia="仿宋" w:hAnsi="仿宋" w:cs="仿宋" w:hint="eastAsia"/>
                <w:color w:val="000000" w:themeColor="text1"/>
                <w:kern w:val="0"/>
                <w:sz w:val="28"/>
                <w:szCs w:val="28"/>
              </w:rPr>
              <w:lastRenderedPageBreak/>
              <w:t>件或卫生安全评价报告一致。</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3</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不一致扣3分。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1295" w:type="dxa"/>
            <w:gridSpan w:val="2"/>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卫生用品</w:t>
            </w:r>
          </w:p>
        </w:tc>
        <w:tc>
          <w:tcPr>
            <w:tcW w:w="3024" w:type="dxa"/>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标签说明书标注的抑/杀灭微生物类别与检验报告一致。</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不一致扣3分。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val="restart"/>
            <w:tcBorders>
              <w:top w:val="single" w:sz="4" w:space="0" w:color="auto"/>
              <w:left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原料</w:t>
            </w:r>
          </w:p>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及配方</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(5分)</w:t>
            </w:r>
          </w:p>
        </w:tc>
        <w:tc>
          <w:tcPr>
            <w:tcW w:w="1295" w:type="dxa"/>
            <w:gridSpan w:val="2"/>
            <w:vMerge w:val="restart"/>
            <w:tcBorders>
              <w:top w:val="single" w:sz="4" w:space="0" w:color="auto"/>
              <w:left w:val="nil"/>
              <w:right w:val="single" w:sz="4" w:space="0" w:color="auto"/>
            </w:tcBorders>
            <w:shd w:val="clear" w:color="auto" w:fill="auto"/>
            <w:vAlign w:val="center"/>
          </w:tcPr>
          <w:p w:rsidR="00306940" w:rsidRDefault="00306940" w:rsidP="00D96388">
            <w:pPr>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消毒剂、卫生用品、抗（抑）菌制剂</w:t>
            </w:r>
          </w:p>
        </w:tc>
        <w:tc>
          <w:tcPr>
            <w:tcW w:w="3024" w:type="dxa"/>
            <w:vMerge w:val="restart"/>
            <w:tcBorders>
              <w:top w:val="single" w:sz="4" w:space="0" w:color="auto"/>
              <w:left w:val="nil"/>
              <w:right w:val="single" w:sz="4" w:space="0" w:color="auto"/>
            </w:tcBorders>
            <w:shd w:val="clear" w:color="auto" w:fill="auto"/>
            <w:vAlign w:val="center"/>
          </w:tcPr>
          <w:p w:rsidR="00306940" w:rsidRDefault="00306940" w:rsidP="00D96388">
            <w:pPr>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产品配方与实际生产产品配方、投加量一致。</w:t>
            </w:r>
          </w:p>
        </w:tc>
        <w:tc>
          <w:tcPr>
            <w:tcW w:w="933" w:type="dxa"/>
            <w:vMerge w:val="restart"/>
            <w:tcBorders>
              <w:top w:val="nil"/>
              <w:left w:val="nil"/>
              <w:right w:val="single" w:sz="4" w:space="0" w:color="auto"/>
            </w:tcBorders>
            <w:shd w:val="clear" w:color="auto" w:fill="auto"/>
            <w:vAlign w:val="center"/>
          </w:tcPr>
          <w:p w:rsidR="00306940" w:rsidRDefault="00306940" w:rsidP="00D96388">
            <w:pPr>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5</w:t>
            </w:r>
          </w:p>
        </w:tc>
        <w:tc>
          <w:tcPr>
            <w:tcW w:w="5398" w:type="dxa"/>
            <w:vMerge w:val="restart"/>
            <w:tcBorders>
              <w:top w:val="nil"/>
              <w:left w:val="nil"/>
              <w:right w:val="single" w:sz="4" w:space="0" w:color="auto"/>
            </w:tcBorders>
            <w:shd w:val="clear" w:color="auto" w:fill="auto"/>
            <w:vAlign w:val="center"/>
          </w:tcPr>
          <w:p w:rsidR="00306940" w:rsidRDefault="00306940" w:rsidP="00D96388">
            <w:pPr>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不一致扣5分。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295" w:type="dxa"/>
            <w:gridSpan w:val="2"/>
            <w:vMerge/>
            <w:tcBorders>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3024" w:type="dxa"/>
            <w:vMerge/>
            <w:tcBorders>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933" w:type="dxa"/>
            <w:vMerge/>
            <w:tcBorders>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p>
        </w:tc>
        <w:tc>
          <w:tcPr>
            <w:tcW w:w="5398" w:type="dxa"/>
            <w:vMerge/>
            <w:tcBorders>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28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295" w:type="dxa"/>
            <w:gridSpan w:val="2"/>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消毒器械</w:t>
            </w:r>
          </w:p>
        </w:tc>
        <w:tc>
          <w:tcPr>
            <w:tcW w:w="3024" w:type="dxa"/>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产品的结构图（主要元器件、参数）与实际生产产品结构图结构图（主要元器件、参数）一致。</w:t>
            </w:r>
          </w:p>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*指示物的配方与实际生产一致。</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5</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不一致扣5分。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t>出厂检</w:t>
            </w:r>
            <w:r>
              <w:rPr>
                <w:rFonts w:ascii="宋体" w:eastAsia="宋体" w:hAnsi="宋体" w:cs="宋体" w:hint="eastAsia"/>
                <w:color w:val="000000" w:themeColor="text1"/>
                <w:kern w:val="0"/>
                <w:sz w:val="28"/>
                <w:szCs w:val="28"/>
              </w:rPr>
              <w:lastRenderedPageBreak/>
              <w:t>验（10分）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1、根据产品特点对产品卫生质量</w:t>
            </w:r>
            <w:r>
              <w:rPr>
                <w:rFonts w:ascii="仿宋" w:eastAsia="仿宋" w:hAnsi="仿宋" w:cs="仿宋" w:hint="eastAsia"/>
                <w:color w:val="000000" w:themeColor="text1"/>
                <w:kern w:val="0"/>
                <w:sz w:val="28"/>
                <w:szCs w:val="28"/>
              </w:rPr>
              <w:lastRenderedPageBreak/>
              <w:t>进行自检。</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企业未对产品卫生质量进行自检，出厂检验</w:t>
            </w:r>
            <w:r>
              <w:rPr>
                <w:rFonts w:ascii="仿宋" w:eastAsia="仿宋" w:hAnsi="仿宋" w:cs="仿宋" w:hint="eastAsia"/>
                <w:color w:val="000000" w:themeColor="text1"/>
                <w:kern w:val="0"/>
                <w:sz w:val="28"/>
                <w:szCs w:val="28"/>
              </w:rPr>
              <w:lastRenderedPageBreak/>
              <w:t>项目不得分。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53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2、产品出厂前按《消毒产品生产企业卫生规范》和产品企业标准进行卫生质量检验合格出厂。</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10</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出厂产品无检验报告或报告作假的扣10分，检验项目缺项的每缺一项扣3分。</w:t>
            </w:r>
            <w:r>
              <w:rPr>
                <w:rFonts w:ascii="仿宋" w:eastAsia="仿宋" w:hAnsi="仿宋" w:cs="仿宋" w:hint="eastAsia"/>
                <w:color w:val="000000" w:themeColor="text1"/>
                <w:kern w:val="0"/>
                <w:sz w:val="28"/>
                <w:szCs w:val="28"/>
              </w:rPr>
              <w:br/>
              <w:t>▲委托微生物指标或使用气相、高压液相色谱进行有效成分检验的，不能提供委托检验协议书扣5分，无委托检验报告扣10分，检验报告与产品批次不符扣3分，检验项目缺项的每缺一项扣3分。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142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*产品批件（消毒剂类/消毒器械类）</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*生产的“三新”消毒产品取得卫生许可批件。</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发现无批件产品即为</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*卫生安全评价（消毒剂类</w:t>
            </w:r>
            <w:r>
              <w:rPr>
                <w:rFonts w:ascii="宋体" w:eastAsia="宋体" w:hAnsi="宋体" w:cs="宋体" w:hint="eastAsia"/>
                <w:color w:val="000000" w:themeColor="text1"/>
                <w:kern w:val="0"/>
                <w:sz w:val="28"/>
                <w:szCs w:val="28"/>
              </w:rPr>
              <w:lastRenderedPageBreak/>
              <w:t>/消毒器械类、抗抑菌制剂类）（不含标签说明书）</w:t>
            </w:r>
          </w:p>
          <w:p w:rsidR="00306940" w:rsidRDefault="00306940" w:rsidP="00D96388">
            <w:pPr>
              <w:widowControl/>
              <w:spacing w:line="420" w:lineRule="exact"/>
              <w:jc w:val="left"/>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（20分）</w:t>
            </w: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1、生产的消毒产品首次上市前进行卫生安全评价。</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发现有消毒产品上市前未进行卫生安全评价报告即为</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2、不得出具虚假卫生安全评价报告。</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发现有虚假卫生安全评价报告即为</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3、产品卫生安全评价报告中评价项目齐全且评价报告结果符合要求方可上市销售。</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发现有产品卫生安全评价报告中评价项目不全或评价报告结果显示产品不符合要求上市销售的。卫生安全评价报告项目不得分。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4、*上市后改变配方、生产工艺对卫生安全评价报告内容进行更新。</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▲发现有产品上市后改变配方、生产工艺未对卫生安全评价报告内容进行更新扣4分。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765"/>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5、*实际生产地址迁移、另设分厂或车间、转委托生产加工后对卫生安全评价报告内容进行更新。</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▲发现有产品实际生产地址迁移、另设分厂或车间、转委托生产加工的未对卫生安全评价报告内容进行更新扣4分。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6、*生产的第一类消毒产品卫生安全评价报告有效期满重新进行卫生安全评价。</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▲发现有第一类消毒产品卫生安全评价报告有效期满未重新进行卫生安全评价扣4分。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7、*消毒剂、指示物、带有灭菌标识的灭菌物品包装物及PCD、抗（抑）菌制剂延长产品有效期的对卫生安全评价报告内容进行更新延长有效期</w:t>
            </w:r>
            <w:r>
              <w:rPr>
                <w:rFonts w:ascii="仿宋" w:eastAsia="仿宋" w:hAnsi="仿宋" w:cs="仿宋"/>
                <w:color w:val="000000" w:themeColor="text1"/>
                <w:kern w:val="0"/>
                <w:sz w:val="28"/>
                <w:szCs w:val="28"/>
              </w:rPr>
              <w:t>。</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延长产品有效期未对卫生安全评价报告内容进行更新扣4分。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846"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1115" w:type="dxa"/>
            <w:vMerge/>
            <w:tcBorders>
              <w:top w:val="nil"/>
              <w:left w:val="single" w:sz="4" w:space="0" w:color="auto"/>
              <w:bottom w:val="single" w:sz="4" w:space="0" w:color="auto"/>
              <w:right w:val="single" w:sz="4" w:space="0" w:color="auto"/>
            </w:tcBorders>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p>
        </w:tc>
        <w:tc>
          <w:tcPr>
            <w:tcW w:w="4319" w:type="dxa"/>
            <w:gridSpan w:val="3"/>
            <w:tcBorders>
              <w:top w:val="single" w:sz="4" w:space="0" w:color="auto"/>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8、*增加使用范围或者改变使用方法后对卫生安全评价报告内容进</w:t>
            </w:r>
            <w:r>
              <w:rPr>
                <w:rFonts w:ascii="仿宋" w:eastAsia="仿宋" w:hAnsi="仿宋" w:cs="仿宋" w:hint="eastAsia"/>
                <w:color w:val="000000" w:themeColor="text1"/>
                <w:kern w:val="0"/>
                <w:sz w:val="28"/>
                <w:szCs w:val="28"/>
              </w:rPr>
              <w:lastRenderedPageBreak/>
              <w:t>行更新。</w:t>
            </w:r>
          </w:p>
        </w:tc>
        <w:tc>
          <w:tcPr>
            <w:tcW w:w="933"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lastRenderedPageBreak/>
              <w:t>4</w:t>
            </w:r>
          </w:p>
        </w:tc>
        <w:tc>
          <w:tcPr>
            <w:tcW w:w="5398"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增加使用范围或改变使用方法的未对卫生安全评价报告内容进行更新的扣4分。</w:t>
            </w:r>
          </w:p>
        </w:tc>
        <w:tc>
          <w:tcPr>
            <w:tcW w:w="992" w:type="dxa"/>
            <w:tcBorders>
              <w:top w:val="nil"/>
              <w:left w:val="nil"/>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nil"/>
              <w:left w:val="nil"/>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宋体" w:eastAsia="宋体" w:hAnsi="宋体" w:cs="宋体" w:hint="eastAsia"/>
                <w:color w:val="000000" w:themeColor="text1"/>
                <w:kern w:val="0"/>
                <w:sz w:val="28"/>
                <w:szCs w:val="28"/>
              </w:rPr>
              <w:lastRenderedPageBreak/>
              <w:t>*监督抽检</w:t>
            </w: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产品卫生质量抽检检验结果符合有关标准和规范的要求。</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有产品抽检结果不符合有关标准和规范的要求，</w:t>
            </w:r>
            <w:proofErr w:type="gramStart"/>
            <w:r>
              <w:rPr>
                <w:rFonts w:ascii="仿宋" w:eastAsia="仿宋" w:hAnsi="仿宋" w:cs="仿宋" w:hint="eastAsia"/>
                <w:color w:val="000000" w:themeColor="text1"/>
                <w:kern w:val="0"/>
                <w:sz w:val="28"/>
                <w:szCs w:val="28"/>
              </w:rPr>
              <w:t>该关键项</w:t>
            </w:r>
            <w:proofErr w:type="gramEnd"/>
            <w:r>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val="restart"/>
            <w:tcBorders>
              <w:top w:val="single" w:sz="4" w:space="0" w:color="auto"/>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r>
              <w:rPr>
                <w:rFonts w:ascii="宋体" w:eastAsia="宋体" w:hAnsi="宋体" w:cs="宋体" w:hint="eastAsia"/>
                <w:color w:val="000000" w:themeColor="text1"/>
                <w:kern w:val="0"/>
                <w:sz w:val="28"/>
                <w:szCs w:val="28"/>
              </w:rPr>
              <w:t>四</w:t>
            </w:r>
            <w:r>
              <w:rPr>
                <w:rFonts w:ascii="宋体" w:eastAsia="宋体" w:hAnsi="宋体" w:cs="宋体"/>
                <w:color w:val="000000" w:themeColor="text1"/>
                <w:kern w:val="0"/>
                <w:sz w:val="28"/>
                <w:szCs w:val="28"/>
              </w:rPr>
              <w:t>、</w:t>
            </w:r>
            <w:r>
              <w:rPr>
                <w:rFonts w:ascii="宋体" w:eastAsia="宋体" w:hAnsi="宋体" w:cs="宋体" w:hint="eastAsia"/>
                <w:color w:val="000000" w:themeColor="text1"/>
                <w:kern w:val="0"/>
                <w:sz w:val="28"/>
                <w:szCs w:val="28"/>
              </w:rPr>
              <w:t>其他</w:t>
            </w:r>
          </w:p>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E0A30">
              <w:rPr>
                <w:rFonts w:ascii="仿宋" w:eastAsia="仿宋" w:hAnsi="仿宋" w:cs="仿宋" w:hint="eastAsia"/>
                <w:color w:val="000000" w:themeColor="text1"/>
                <w:kern w:val="0"/>
                <w:sz w:val="28"/>
                <w:szCs w:val="28"/>
              </w:rPr>
              <w:t>生产企业卫生许可申请时提供虚假材料或者隐瞒事实</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上一年度</w:t>
            </w:r>
            <w:r w:rsidRPr="00036818">
              <w:rPr>
                <w:rFonts w:ascii="仿宋" w:eastAsia="仿宋" w:hAnsi="仿宋" w:cs="仿宋" w:hint="eastAsia"/>
                <w:color w:val="000000" w:themeColor="text1"/>
                <w:kern w:val="0"/>
                <w:sz w:val="28"/>
                <w:szCs w:val="28"/>
              </w:rPr>
              <w:t>有</w:t>
            </w:r>
            <w:r>
              <w:rPr>
                <w:rFonts w:ascii="仿宋" w:eastAsia="仿宋" w:hAnsi="仿宋" w:cs="仿宋" w:hint="eastAsia"/>
                <w:color w:val="000000" w:themeColor="text1"/>
                <w:kern w:val="0"/>
                <w:sz w:val="28"/>
                <w:szCs w:val="28"/>
              </w:rPr>
              <w:t>上述行为发生</w:t>
            </w:r>
            <w:r w:rsidRPr="00036818">
              <w:rPr>
                <w:rFonts w:ascii="仿宋" w:eastAsia="仿宋" w:hAnsi="仿宋" w:cs="仿宋"/>
                <w:color w:val="000000" w:themeColor="text1"/>
                <w:kern w:val="0"/>
                <w:sz w:val="28"/>
                <w:szCs w:val="28"/>
              </w:rPr>
              <w:t>的</w:t>
            </w:r>
            <w:r w:rsidRPr="00036818">
              <w:rPr>
                <w:rFonts w:ascii="仿宋" w:eastAsia="仿宋" w:hAnsi="仿宋" w:cs="仿宋" w:hint="eastAsia"/>
                <w:color w:val="000000" w:themeColor="text1"/>
                <w:kern w:val="0"/>
                <w:sz w:val="28"/>
                <w:szCs w:val="28"/>
              </w:rPr>
              <w:t>，</w:t>
            </w:r>
            <w:proofErr w:type="gramStart"/>
            <w:r w:rsidRPr="00036818">
              <w:rPr>
                <w:rFonts w:ascii="仿宋" w:eastAsia="仿宋" w:hAnsi="仿宋" w:cs="仿宋" w:hint="eastAsia"/>
                <w:color w:val="000000" w:themeColor="text1"/>
                <w:kern w:val="0"/>
                <w:sz w:val="28"/>
                <w:szCs w:val="28"/>
              </w:rPr>
              <w:t>该关键项</w:t>
            </w:r>
            <w:proofErr w:type="gramEnd"/>
            <w:r w:rsidRPr="00036818">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E0A30">
              <w:rPr>
                <w:rFonts w:ascii="仿宋" w:eastAsia="仿宋" w:hAnsi="仿宋" w:cs="仿宋" w:hint="eastAsia"/>
                <w:color w:val="000000" w:themeColor="text1"/>
                <w:kern w:val="0"/>
                <w:sz w:val="28"/>
                <w:szCs w:val="28"/>
              </w:rPr>
              <w:t>拒不接受日常监督，拒绝、阻碍或者以暴力威胁抗拒监督执法的信息</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发生</w:t>
            </w:r>
            <w:r>
              <w:rPr>
                <w:rFonts w:ascii="仿宋" w:eastAsia="仿宋" w:hAnsi="仿宋" w:cs="仿宋"/>
                <w:color w:val="000000" w:themeColor="text1"/>
                <w:kern w:val="0"/>
                <w:sz w:val="28"/>
                <w:szCs w:val="28"/>
              </w:rPr>
              <w:t>产品质量问题，未能及时</w:t>
            </w:r>
            <w:r>
              <w:rPr>
                <w:rFonts w:ascii="仿宋" w:eastAsia="仿宋" w:hAnsi="仿宋" w:cs="仿宋" w:hint="eastAsia"/>
                <w:color w:val="000000" w:themeColor="text1"/>
                <w:kern w:val="0"/>
                <w:sz w:val="28"/>
                <w:szCs w:val="28"/>
              </w:rPr>
              <w:t>召回</w:t>
            </w:r>
            <w:r>
              <w:rPr>
                <w:rFonts w:ascii="仿宋" w:eastAsia="仿宋" w:hAnsi="仿宋" w:cs="仿宋"/>
                <w:color w:val="000000" w:themeColor="text1"/>
                <w:kern w:val="0"/>
                <w:sz w:val="28"/>
                <w:szCs w:val="28"/>
              </w:rPr>
              <w:t>产品</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违法</w:t>
            </w:r>
            <w:r>
              <w:rPr>
                <w:rFonts w:ascii="仿宋" w:eastAsia="仿宋" w:hAnsi="仿宋" w:cs="仿宋"/>
                <w:color w:val="000000" w:themeColor="text1"/>
                <w:kern w:val="0"/>
                <w:sz w:val="28"/>
                <w:szCs w:val="28"/>
              </w:rPr>
              <w:t>违规行为被卫生健康行政部门处以罚款的行政处罚，行政处罚自由裁量</w:t>
            </w:r>
            <w:r>
              <w:rPr>
                <w:rFonts w:ascii="仿宋" w:eastAsia="仿宋" w:hAnsi="仿宋" w:cs="仿宋" w:hint="eastAsia"/>
                <w:color w:val="000000" w:themeColor="text1"/>
                <w:kern w:val="0"/>
                <w:sz w:val="28"/>
                <w:szCs w:val="28"/>
              </w:rPr>
              <w:t>为</w:t>
            </w:r>
            <w:r>
              <w:rPr>
                <w:rFonts w:ascii="仿宋" w:eastAsia="仿宋" w:hAnsi="仿宋" w:cs="仿宋"/>
                <w:color w:val="000000" w:themeColor="text1"/>
                <w:kern w:val="0"/>
                <w:sz w:val="28"/>
                <w:szCs w:val="28"/>
              </w:rPr>
              <w:t>法定幅度高档的</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D352A4">
              <w:rPr>
                <w:rFonts w:ascii="仿宋" w:eastAsia="仿宋" w:hAnsi="仿宋" w:cs="仿宋" w:hint="eastAsia"/>
                <w:color w:val="000000" w:themeColor="text1"/>
                <w:kern w:val="0"/>
                <w:sz w:val="28"/>
                <w:szCs w:val="28"/>
              </w:rPr>
              <w:t>违法违规行为被卫生健康行政部门处以</w:t>
            </w:r>
            <w:r>
              <w:rPr>
                <w:rFonts w:ascii="仿宋" w:eastAsia="仿宋" w:hAnsi="仿宋" w:cs="仿宋" w:hint="eastAsia"/>
                <w:color w:val="000000" w:themeColor="text1"/>
                <w:kern w:val="0"/>
                <w:sz w:val="28"/>
                <w:szCs w:val="28"/>
              </w:rPr>
              <w:t>吊销许可证</w:t>
            </w:r>
            <w:r w:rsidRPr="00D352A4">
              <w:rPr>
                <w:rFonts w:ascii="仿宋" w:eastAsia="仿宋" w:hAnsi="仿宋" w:cs="仿宋" w:hint="eastAsia"/>
                <w:color w:val="000000" w:themeColor="text1"/>
                <w:kern w:val="0"/>
                <w:sz w:val="28"/>
                <w:szCs w:val="28"/>
              </w:rPr>
              <w:t>的行政处罚</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E0A30">
              <w:rPr>
                <w:rFonts w:ascii="仿宋" w:eastAsia="仿宋" w:hAnsi="仿宋" w:cs="仿宋" w:hint="eastAsia"/>
                <w:color w:val="000000" w:themeColor="text1"/>
                <w:kern w:val="0"/>
                <w:sz w:val="28"/>
                <w:szCs w:val="28"/>
              </w:rPr>
              <w:t>有违法违规行为</w:t>
            </w:r>
            <w:r>
              <w:rPr>
                <w:rFonts w:ascii="仿宋" w:eastAsia="仿宋" w:hAnsi="仿宋" w:cs="仿宋" w:hint="eastAsia"/>
                <w:color w:val="000000" w:themeColor="text1"/>
                <w:kern w:val="0"/>
                <w:sz w:val="28"/>
                <w:szCs w:val="28"/>
              </w:rPr>
              <w:t>经行政</w:t>
            </w:r>
            <w:r>
              <w:rPr>
                <w:rFonts w:ascii="仿宋" w:eastAsia="仿宋" w:hAnsi="仿宋" w:cs="仿宋"/>
                <w:color w:val="000000" w:themeColor="text1"/>
                <w:kern w:val="0"/>
                <w:sz w:val="28"/>
                <w:szCs w:val="28"/>
              </w:rPr>
              <w:t>处罚后</w:t>
            </w:r>
            <w:r>
              <w:rPr>
                <w:rFonts w:ascii="仿宋" w:eastAsia="仿宋" w:hAnsi="仿宋" w:cs="仿宋" w:hint="eastAsia"/>
                <w:color w:val="000000" w:themeColor="text1"/>
                <w:kern w:val="0"/>
                <w:sz w:val="28"/>
                <w:szCs w:val="28"/>
              </w:rPr>
              <w:t>，逾期拒不改正</w:t>
            </w:r>
            <w:r>
              <w:rPr>
                <w:rFonts w:ascii="仿宋" w:eastAsia="仿宋" w:hAnsi="仿宋" w:cs="仿宋"/>
                <w:color w:val="000000" w:themeColor="text1"/>
                <w:kern w:val="0"/>
                <w:sz w:val="28"/>
                <w:szCs w:val="28"/>
              </w:rPr>
              <w:t>的</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E0A30">
              <w:rPr>
                <w:rFonts w:ascii="仿宋" w:eastAsia="仿宋" w:hAnsi="仿宋" w:cs="仿宋" w:hint="eastAsia"/>
                <w:color w:val="000000" w:themeColor="text1"/>
                <w:kern w:val="0"/>
                <w:sz w:val="28"/>
                <w:szCs w:val="28"/>
              </w:rPr>
              <w:t>无正当理由，拒不履行行政处罚决定的信息</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经营活动中</w:t>
            </w:r>
            <w:r>
              <w:rPr>
                <w:rFonts w:ascii="仿宋" w:eastAsia="仿宋" w:hAnsi="仿宋" w:cs="仿宋"/>
                <w:color w:val="000000" w:themeColor="text1"/>
                <w:kern w:val="0"/>
                <w:sz w:val="28"/>
                <w:szCs w:val="28"/>
              </w:rPr>
              <w:t>违反相关技术规范，造成较大</w:t>
            </w:r>
            <w:r w:rsidRPr="00CE0A30">
              <w:rPr>
                <w:rFonts w:ascii="仿宋" w:eastAsia="仿宋" w:hAnsi="仿宋" w:cs="仿宋" w:hint="eastAsia"/>
                <w:color w:val="000000" w:themeColor="text1"/>
                <w:kern w:val="0"/>
                <w:sz w:val="28"/>
                <w:szCs w:val="28"/>
              </w:rPr>
              <w:t>社会影响的</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CB4946">
              <w:rPr>
                <w:rFonts w:ascii="仿宋" w:eastAsia="仿宋" w:hAnsi="仿宋" w:cs="仿宋" w:hint="eastAsia"/>
                <w:color w:val="000000" w:themeColor="text1"/>
                <w:kern w:val="0"/>
                <w:sz w:val="28"/>
                <w:szCs w:val="28"/>
              </w:rPr>
              <w:t>上一年度有</w:t>
            </w:r>
            <w:r>
              <w:rPr>
                <w:rFonts w:ascii="仿宋" w:eastAsia="仿宋" w:hAnsi="仿宋" w:cs="仿宋" w:hint="eastAsia"/>
                <w:color w:val="000000" w:themeColor="text1"/>
                <w:kern w:val="0"/>
                <w:sz w:val="28"/>
                <w:szCs w:val="28"/>
              </w:rPr>
              <w:t>上述行为发生</w:t>
            </w:r>
            <w:r w:rsidRPr="00CB4946">
              <w:rPr>
                <w:rFonts w:ascii="仿宋" w:eastAsia="仿宋" w:hAnsi="仿宋" w:cs="仿宋"/>
                <w:color w:val="000000" w:themeColor="text1"/>
                <w:kern w:val="0"/>
                <w:sz w:val="28"/>
                <w:szCs w:val="28"/>
              </w:rPr>
              <w:t>的</w:t>
            </w:r>
            <w:r w:rsidRPr="00CB4946">
              <w:rPr>
                <w:rFonts w:ascii="仿宋" w:eastAsia="仿宋" w:hAnsi="仿宋" w:cs="仿宋" w:hint="eastAsia"/>
                <w:color w:val="000000" w:themeColor="text1"/>
                <w:kern w:val="0"/>
                <w:sz w:val="28"/>
                <w:szCs w:val="28"/>
              </w:rPr>
              <w:t>，</w:t>
            </w:r>
            <w:proofErr w:type="gramStart"/>
            <w:r w:rsidRPr="00CB4946">
              <w:rPr>
                <w:rFonts w:ascii="仿宋" w:eastAsia="仿宋" w:hAnsi="仿宋" w:cs="仿宋" w:hint="eastAsia"/>
                <w:color w:val="000000" w:themeColor="text1"/>
                <w:kern w:val="0"/>
                <w:sz w:val="28"/>
                <w:szCs w:val="28"/>
              </w:rPr>
              <w:t>该关键项</w:t>
            </w:r>
            <w:proofErr w:type="gramEnd"/>
            <w:r w:rsidRPr="00CB4946">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上一年度因</w:t>
            </w:r>
            <w:r>
              <w:rPr>
                <w:rFonts w:ascii="仿宋" w:eastAsia="仿宋" w:hAnsi="仿宋" w:cs="仿宋"/>
                <w:color w:val="000000" w:themeColor="text1"/>
                <w:kern w:val="0"/>
                <w:sz w:val="28"/>
                <w:szCs w:val="28"/>
              </w:rPr>
              <w:t>同一类违法违规行为，</w:t>
            </w:r>
            <w:r>
              <w:rPr>
                <w:rFonts w:ascii="仿宋" w:eastAsia="仿宋" w:hAnsi="仿宋" w:cs="仿宋" w:hint="eastAsia"/>
                <w:color w:val="000000" w:themeColor="text1"/>
                <w:kern w:val="0"/>
                <w:sz w:val="28"/>
                <w:szCs w:val="28"/>
              </w:rPr>
              <w:t>2次及</w:t>
            </w:r>
            <w:r>
              <w:rPr>
                <w:rFonts w:ascii="仿宋" w:eastAsia="仿宋" w:hAnsi="仿宋" w:cs="仿宋"/>
                <w:color w:val="000000" w:themeColor="text1"/>
                <w:kern w:val="0"/>
                <w:sz w:val="28"/>
                <w:szCs w:val="28"/>
              </w:rPr>
              <w:t>以上被处以卫生行政处罚</w:t>
            </w:r>
            <w:r>
              <w:rPr>
                <w:rFonts w:ascii="仿宋" w:eastAsia="仿宋" w:hAnsi="仿宋" w:cs="仿宋" w:hint="eastAsia"/>
                <w:color w:val="000000" w:themeColor="text1"/>
                <w:kern w:val="0"/>
                <w:sz w:val="28"/>
                <w:szCs w:val="28"/>
              </w:rPr>
              <w:t>的</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F004A5">
              <w:rPr>
                <w:rFonts w:ascii="仿宋" w:eastAsia="仿宋" w:hAnsi="仿宋" w:cs="仿宋" w:hint="eastAsia"/>
                <w:color w:val="000000" w:themeColor="text1"/>
                <w:kern w:val="0"/>
                <w:sz w:val="28"/>
                <w:szCs w:val="28"/>
              </w:rPr>
              <w:t>上一年度有上述行为发生</w:t>
            </w:r>
            <w:r w:rsidRPr="00F004A5">
              <w:rPr>
                <w:rFonts w:ascii="仿宋" w:eastAsia="仿宋" w:hAnsi="仿宋" w:cs="仿宋"/>
                <w:color w:val="000000" w:themeColor="text1"/>
                <w:kern w:val="0"/>
                <w:sz w:val="28"/>
                <w:szCs w:val="28"/>
              </w:rPr>
              <w:t>的</w:t>
            </w:r>
            <w:r w:rsidRPr="00F004A5">
              <w:rPr>
                <w:rFonts w:ascii="仿宋" w:eastAsia="仿宋" w:hAnsi="仿宋" w:cs="仿宋" w:hint="eastAsia"/>
                <w:color w:val="000000" w:themeColor="text1"/>
                <w:kern w:val="0"/>
                <w:sz w:val="28"/>
                <w:szCs w:val="28"/>
              </w:rPr>
              <w:t>，</w:t>
            </w:r>
            <w:proofErr w:type="gramStart"/>
            <w:r w:rsidRPr="00F004A5">
              <w:rPr>
                <w:rFonts w:ascii="仿宋" w:eastAsia="仿宋" w:hAnsi="仿宋" w:cs="仿宋" w:hint="eastAsia"/>
                <w:color w:val="000000" w:themeColor="text1"/>
                <w:kern w:val="0"/>
                <w:sz w:val="28"/>
                <w:szCs w:val="28"/>
              </w:rPr>
              <w:t>该关键项</w:t>
            </w:r>
            <w:proofErr w:type="gramEnd"/>
            <w:r w:rsidRPr="00F004A5">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961" w:type="dxa"/>
            <w:gridSpan w:val="2"/>
            <w:vMerge/>
            <w:tcBorders>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宋体" w:eastAsia="宋体" w:hAnsi="宋体" w:cs="宋体"/>
                <w:color w:val="000000" w:themeColor="text1"/>
                <w:kern w:val="0"/>
                <w:sz w:val="28"/>
                <w:szCs w:val="28"/>
              </w:rPr>
            </w:pP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lef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发生突发</w:t>
            </w:r>
            <w:r>
              <w:rPr>
                <w:rFonts w:ascii="仿宋" w:eastAsia="仿宋" w:hAnsi="仿宋" w:cs="仿宋"/>
                <w:color w:val="000000" w:themeColor="text1"/>
                <w:kern w:val="0"/>
                <w:sz w:val="28"/>
                <w:szCs w:val="28"/>
              </w:rPr>
              <w:t>公共卫生事件，被认定承担主要责任的</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spacing w:line="420" w:lineRule="exact"/>
              <w:jc w:val="center"/>
              <w:rPr>
                <w:rFonts w:ascii="仿宋" w:eastAsia="仿宋" w:hAnsi="仿宋" w:cs="仿宋"/>
                <w:color w:val="000000" w:themeColor="text1"/>
                <w:kern w:val="0"/>
                <w:sz w:val="28"/>
                <w:szCs w:val="28"/>
              </w:rPr>
            </w:pPr>
            <w:r w:rsidRPr="00036818">
              <w:rPr>
                <w:rFonts w:ascii="仿宋" w:eastAsia="仿宋" w:hAnsi="仿宋" w:cs="仿宋" w:hint="eastAsia"/>
                <w:color w:val="000000" w:themeColor="text1"/>
                <w:kern w:val="0"/>
                <w:sz w:val="28"/>
                <w:szCs w:val="28"/>
              </w:rPr>
              <w:t>★</w:t>
            </w:r>
          </w:p>
        </w:tc>
        <w:tc>
          <w:tcPr>
            <w:tcW w:w="5398" w:type="dxa"/>
            <w:tcBorders>
              <w:top w:val="single" w:sz="4" w:space="0" w:color="auto"/>
              <w:left w:val="single" w:sz="4" w:space="0" w:color="auto"/>
              <w:bottom w:val="single" w:sz="4" w:space="0" w:color="auto"/>
              <w:right w:val="single" w:sz="4" w:space="0" w:color="auto"/>
            </w:tcBorders>
            <w:shd w:val="clear" w:color="auto" w:fill="auto"/>
          </w:tcPr>
          <w:p w:rsidR="00306940" w:rsidRDefault="00306940" w:rsidP="00D96388">
            <w:pPr>
              <w:widowControl/>
              <w:spacing w:line="420" w:lineRule="exact"/>
              <w:jc w:val="left"/>
              <w:rPr>
                <w:rFonts w:ascii="仿宋" w:eastAsia="仿宋" w:hAnsi="仿宋" w:cs="仿宋"/>
                <w:color w:val="000000" w:themeColor="text1"/>
                <w:kern w:val="0"/>
                <w:sz w:val="28"/>
                <w:szCs w:val="28"/>
              </w:rPr>
            </w:pPr>
            <w:r w:rsidRPr="00F004A5">
              <w:rPr>
                <w:rFonts w:ascii="仿宋" w:eastAsia="仿宋" w:hAnsi="仿宋" w:cs="仿宋" w:hint="eastAsia"/>
                <w:color w:val="000000" w:themeColor="text1"/>
                <w:kern w:val="0"/>
                <w:sz w:val="28"/>
                <w:szCs w:val="28"/>
              </w:rPr>
              <w:t>上一年度有上述行为发生</w:t>
            </w:r>
            <w:r w:rsidRPr="00F004A5">
              <w:rPr>
                <w:rFonts w:ascii="仿宋" w:eastAsia="仿宋" w:hAnsi="仿宋" w:cs="仿宋"/>
                <w:color w:val="000000" w:themeColor="text1"/>
                <w:kern w:val="0"/>
                <w:sz w:val="28"/>
                <w:szCs w:val="28"/>
              </w:rPr>
              <w:t>的</w:t>
            </w:r>
            <w:r w:rsidRPr="00F004A5">
              <w:rPr>
                <w:rFonts w:ascii="仿宋" w:eastAsia="仿宋" w:hAnsi="仿宋" w:cs="仿宋" w:hint="eastAsia"/>
                <w:color w:val="000000" w:themeColor="text1"/>
                <w:kern w:val="0"/>
                <w:sz w:val="28"/>
                <w:szCs w:val="28"/>
              </w:rPr>
              <w:t>，</w:t>
            </w:r>
            <w:proofErr w:type="gramStart"/>
            <w:r w:rsidRPr="00F004A5">
              <w:rPr>
                <w:rFonts w:ascii="仿宋" w:eastAsia="仿宋" w:hAnsi="仿宋" w:cs="仿宋" w:hint="eastAsia"/>
                <w:color w:val="000000" w:themeColor="text1"/>
                <w:kern w:val="0"/>
                <w:sz w:val="28"/>
                <w:szCs w:val="28"/>
              </w:rPr>
              <w:t>该关键项</w:t>
            </w:r>
            <w:proofErr w:type="gramEnd"/>
            <w:r w:rsidRPr="00F004A5">
              <w:rPr>
                <w:rFonts w:ascii="仿宋" w:eastAsia="仿宋" w:hAnsi="仿宋" w:cs="仿宋" w:hint="eastAsia"/>
                <w:color w:val="000000" w:themeColor="text1"/>
                <w:kern w:val="0"/>
                <w:sz w:val="28"/>
                <w:szCs w:val="28"/>
              </w:rPr>
              <w:t>★不合格</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left"/>
              <w:rPr>
                <w:rFonts w:ascii="仿宋" w:eastAsia="仿宋" w:hAnsi="仿宋" w:cs="仿宋"/>
                <w:color w:val="000000" w:themeColor="text1"/>
                <w:kern w:val="0"/>
                <w:sz w:val="28"/>
                <w:szCs w:val="28"/>
              </w:rPr>
            </w:pP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3603"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righ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实际得分</w:t>
            </w: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3603"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righ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应得分</w:t>
            </w: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r w:rsidR="00306940" w:rsidTr="00D96388">
        <w:trPr>
          <w:trHeight w:val="510"/>
        </w:trPr>
        <w:tc>
          <w:tcPr>
            <w:tcW w:w="13603"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306940" w:rsidRDefault="00306940" w:rsidP="00D96388">
            <w:pPr>
              <w:widowControl/>
              <w:jc w:val="right"/>
              <w:rPr>
                <w:rFonts w:ascii="仿宋" w:eastAsia="仿宋" w:hAnsi="仿宋" w:cs="仿宋"/>
                <w:color w:val="000000" w:themeColor="text1"/>
                <w:kern w:val="0"/>
                <w:sz w:val="28"/>
                <w:szCs w:val="28"/>
              </w:rPr>
            </w:pPr>
            <w:r>
              <w:rPr>
                <w:rFonts w:ascii="仿宋" w:eastAsia="仿宋" w:hAnsi="仿宋" w:cs="仿宋" w:hint="eastAsia"/>
                <w:color w:val="000000" w:themeColor="text1"/>
                <w:kern w:val="0"/>
                <w:sz w:val="28"/>
                <w:szCs w:val="28"/>
              </w:rPr>
              <w:t>标化得分</w:t>
            </w:r>
          </w:p>
        </w:tc>
        <w:tc>
          <w:tcPr>
            <w:tcW w:w="993" w:type="dxa"/>
            <w:tcBorders>
              <w:top w:val="single" w:sz="4" w:space="0" w:color="auto"/>
              <w:left w:val="single" w:sz="4" w:space="0" w:color="auto"/>
              <w:bottom w:val="single" w:sz="4" w:space="0" w:color="auto"/>
              <w:right w:val="single" w:sz="4" w:space="0" w:color="auto"/>
            </w:tcBorders>
          </w:tcPr>
          <w:p w:rsidR="00306940" w:rsidRDefault="00306940" w:rsidP="00D96388">
            <w:pPr>
              <w:widowControl/>
              <w:jc w:val="left"/>
              <w:rPr>
                <w:rFonts w:ascii="仿宋" w:eastAsia="仿宋" w:hAnsi="仿宋" w:cs="仿宋"/>
                <w:color w:val="000000" w:themeColor="text1"/>
                <w:kern w:val="0"/>
                <w:sz w:val="28"/>
                <w:szCs w:val="28"/>
              </w:rPr>
            </w:pPr>
          </w:p>
        </w:tc>
      </w:tr>
    </w:tbl>
    <w:p w:rsidR="00306940" w:rsidRDefault="00306940" w:rsidP="00306940">
      <w:pPr>
        <w:rPr>
          <w:rFonts w:eastAsia="方正黑体_GBK"/>
          <w:color w:val="000000" w:themeColor="text1"/>
          <w:sz w:val="52"/>
        </w:rPr>
      </w:pPr>
    </w:p>
    <w:p w:rsidR="00306940" w:rsidRDefault="00306940" w:rsidP="00306940">
      <w:pPr>
        <w:rPr>
          <w:rFonts w:eastAsia="方正黑体_GBK"/>
          <w:color w:val="000000" w:themeColor="text1"/>
          <w:sz w:val="52"/>
        </w:rPr>
      </w:pPr>
    </w:p>
    <w:p w:rsidR="00EF7642" w:rsidRDefault="00EF7642">
      <w:pPr>
        <w:rPr>
          <w:rFonts w:hint="eastAsia"/>
        </w:rPr>
      </w:pPr>
    </w:p>
    <w:p w:rsidR="000575B9" w:rsidRDefault="000575B9">
      <w:pPr>
        <w:rPr>
          <w:rFonts w:hint="eastAsia"/>
        </w:rPr>
      </w:pPr>
    </w:p>
    <w:p w:rsidR="000575B9" w:rsidRDefault="000575B9">
      <w:pPr>
        <w:rPr>
          <w:rFonts w:hint="eastAsia"/>
        </w:rPr>
      </w:pPr>
    </w:p>
    <w:p w:rsidR="000575B9" w:rsidRDefault="000575B9">
      <w:pPr>
        <w:rPr>
          <w:rFonts w:hint="eastAsia"/>
        </w:rPr>
      </w:pPr>
    </w:p>
    <w:p w:rsidR="000575B9" w:rsidRDefault="000575B9">
      <w:pPr>
        <w:rPr>
          <w:rFonts w:hint="eastAsia"/>
        </w:rPr>
      </w:pPr>
    </w:p>
    <w:p w:rsidR="000575B9" w:rsidRDefault="000575B9">
      <w:pPr>
        <w:sectPr w:rsidR="000575B9" w:rsidSect="00306940">
          <w:pgSz w:w="16838" w:h="11906" w:orient="landscape"/>
          <w:pgMar w:top="1800" w:right="1440" w:bottom="1800" w:left="1440" w:header="851" w:footer="992" w:gutter="0"/>
          <w:cols w:space="425"/>
          <w:docGrid w:type="lines" w:linePitch="435"/>
        </w:sectPr>
      </w:pPr>
    </w:p>
    <w:p w:rsidR="000575B9" w:rsidRDefault="000575B9" w:rsidP="000575B9">
      <w:pPr>
        <w:widowControl/>
        <w:jc w:val="center"/>
        <w:rPr>
          <w:rFonts w:ascii="宋体" w:eastAsia="宋体" w:hAnsi="宋体" w:cs="宋体"/>
          <w:b/>
          <w:bCs/>
          <w:color w:val="000000" w:themeColor="text1"/>
          <w:kern w:val="0"/>
          <w:sz w:val="44"/>
          <w:szCs w:val="28"/>
        </w:rPr>
      </w:pPr>
      <w:r>
        <w:rPr>
          <w:rFonts w:ascii="宋体" w:eastAsia="宋体" w:hAnsi="宋体" w:cs="宋体" w:hint="eastAsia"/>
          <w:b/>
          <w:bCs/>
          <w:color w:val="000000" w:themeColor="text1"/>
          <w:kern w:val="0"/>
          <w:sz w:val="44"/>
          <w:szCs w:val="28"/>
        </w:rPr>
        <w:lastRenderedPageBreak/>
        <w:t>填表说明</w:t>
      </w:r>
    </w:p>
    <w:p w:rsidR="000575B9" w:rsidRDefault="000575B9" w:rsidP="000575B9">
      <w:pPr>
        <w:widowControl/>
        <w:jc w:val="center"/>
        <w:rPr>
          <w:rFonts w:eastAsia="宋体"/>
          <w:b/>
          <w:bCs/>
          <w:color w:val="000000" w:themeColor="text1"/>
          <w:kern w:val="0"/>
          <w:sz w:val="44"/>
          <w:szCs w:val="28"/>
        </w:rPr>
      </w:pPr>
    </w:p>
    <w:p w:rsidR="000575B9" w:rsidRDefault="000575B9" w:rsidP="000575B9">
      <w:pPr>
        <w:widowControl/>
        <w:rPr>
          <w:rFonts w:ascii="仿宋" w:eastAsia="仿宋" w:hAnsi="仿宋" w:cs="仿宋"/>
          <w:color w:val="000000" w:themeColor="text1"/>
          <w:kern w:val="0"/>
          <w:szCs w:val="21"/>
        </w:rPr>
      </w:pPr>
      <w:r>
        <w:rPr>
          <w:rFonts w:ascii="仿宋" w:eastAsia="仿宋" w:hAnsi="仿宋" w:cs="仿宋"/>
          <w:color w:val="000000" w:themeColor="text1"/>
          <w:kern w:val="0"/>
          <w:szCs w:val="21"/>
        </w:rPr>
        <w:t xml:space="preserve">    </w:t>
      </w:r>
      <w:r>
        <w:rPr>
          <w:rFonts w:ascii="仿宋" w:eastAsia="仿宋" w:hAnsi="仿宋" w:cs="仿宋" w:hint="eastAsia"/>
          <w:color w:val="000000" w:themeColor="text1"/>
          <w:kern w:val="0"/>
          <w:szCs w:val="21"/>
        </w:rPr>
        <w:t>1、评价时应同时对综合管理、生产过程管理、产品卫生质量和</w:t>
      </w:r>
      <w:r>
        <w:rPr>
          <w:rFonts w:ascii="仿宋" w:eastAsia="仿宋" w:hAnsi="仿宋" w:cs="仿宋"/>
          <w:color w:val="000000" w:themeColor="text1"/>
          <w:kern w:val="0"/>
          <w:szCs w:val="21"/>
        </w:rPr>
        <w:t>其他</w:t>
      </w:r>
      <w:r>
        <w:rPr>
          <w:rFonts w:ascii="仿宋" w:eastAsia="仿宋" w:hAnsi="仿宋" w:cs="仿宋" w:hint="eastAsia"/>
          <w:color w:val="000000" w:themeColor="text1"/>
          <w:kern w:val="0"/>
          <w:szCs w:val="21"/>
        </w:rPr>
        <w:t>4个大项检查评分后方可对该单位进行最终的综合评价。</w:t>
      </w:r>
    </w:p>
    <w:p w:rsidR="000575B9" w:rsidRDefault="000575B9" w:rsidP="000575B9">
      <w:pPr>
        <w:widowControl/>
        <w:ind w:firstLine="64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2、应采用标化分作为分类监督综合评价的最终得分。标化分=实际得分/应得分×100。实际得分为现场评价后的总得分，应得分为评价表设定的总分数(100分)减去合理缺项后的分数。</w:t>
      </w:r>
    </w:p>
    <w:p w:rsidR="000575B9" w:rsidRDefault="000575B9" w:rsidP="000575B9">
      <w:pPr>
        <w:widowControl/>
        <w:ind w:firstLine="64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评价结果：（1）优秀单位：标化分大于85分、关键项合格；（2）合格单位：标化分60-85分且关键项合格；（3）重点监督单位：标化分小于60分或关键项不合格。如检查评价为优秀单位但受到行政处罚最终评价结果降为合格单位。</w:t>
      </w:r>
    </w:p>
    <w:p w:rsidR="000575B9" w:rsidRDefault="000575B9" w:rsidP="000575B9">
      <w:pPr>
        <w:widowControl/>
        <w:ind w:firstLine="64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4、★为关键项，如发生即认定为重点监督单位。</w:t>
      </w:r>
    </w:p>
    <w:p w:rsidR="000575B9" w:rsidRDefault="000575B9" w:rsidP="000575B9">
      <w:pPr>
        <w:widowControl/>
        <w:ind w:firstLine="64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5、☆为重点项，此项不合格则该项目整体不得分。</w:t>
      </w:r>
    </w:p>
    <w:p w:rsidR="000575B9" w:rsidRDefault="000575B9" w:rsidP="000575B9">
      <w:pPr>
        <w:widowControl/>
        <w:ind w:firstLine="64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6、*为合理缺项，未做监督抽检或评价的企业没有该项情况。</w:t>
      </w:r>
      <w:bookmarkStart w:id="0" w:name="OLE_LINK3"/>
      <w:bookmarkStart w:id="1" w:name="OLE_LINK2"/>
    </w:p>
    <w:p w:rsidR="000575B9" w:rsidRDefault="000575B9" w:rsidP="000575B9">
      <w:pPr>
        <w:widowControl/>
        <w:ind w:firstLine="640"/>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7</w:t>
      </w:r>
      <w:bookmarkEnd w:id="0"/>
      <w:bookmarkEnd w:id="1"/>
      <w:r>
        <w:rPr>
          <w:rFonts w:ascii="仿宋" w:eastAsia="仿宋" w:hAnsi="仿宋" w:cs="仿宋" w:hint="eastAsia"/>
          <w:color w:val="000000" w:themeColor="text1"/>
          <w:kern w:val="0"/>
          <w:szCs w:val="21"/>
        </w:rPr>
        <w:t>、▲为从中选择一项。</w:t>
      </w:r>
    </w:p>
    <w:p w:rsidR="000575B9" w:rsidRPr="000575B9" w:rsidRDefault="000575B9">
      <w:pPr>
        <w:rPr>
          <w:color w:val="000000" w:themeColor="text1"/>
          <w:kern w:val="0"/>
          <w:szCs w:val="21"/>
        </w:rPr>
      </w:pPr>
      <w:bookmarkStart w:id="2" w:name="_GoBack"/>
      <w:bookmarkEnd w:id="2"/>
    </w:p>
    <w:sectPr w:rsidR="000575B9" w:rsidRPr="000575B9" w:rsidSect="000575B9">
      <w:pgSz w:w="11906" w:h="16838"/>
      <w:pgMar w:top="1440" w:right="1800" w:bottom="1440" w:left="180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75B9" w:rsidRDefault="000575B9" w:rsidP="000575B9">
      <w:r>
        <w:separator/>
      </w:r>
    </w:p>
  </w:endnote>
  <w:endnote w:type="continuationSeparator" w:id="0">
    <w:p w:rsidR="000575B9" w:rsidRDefault="000575B9" w:rsidP="000575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75B9" w:rsidRDefault="000575B9" w:rsidP="000575B9">
      <w:r>
        <w:separator/>
      </w:r>
    </w:p>
  </w:footnote>
  <w:footnote w:type="continuationSeparator" w:id="0">
    <w:p w:rsidR="000575B9" w:rsidRDefault="000575B9" w:rsidP="000575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413EB3E"/>
    <w:multiLevelType w:val="singleLevel"/>
    <w:tmpl w:val="A413EB3E"/>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940"/>
    <w:rsid w:val="000575B9"/>
    <w:rsid w:val="00306940"/>
    <w:rsid w:val="00EF76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6940"/>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6940"/>
    <w:pPr>
      <w:ind w:firstLineChars="200" w:firstLine="420"/>
    </w:pPr>
  </w:style>
  <w:style w:type="paragraph" w:styleId="a4">
    <w:name w:val="header"/>
    <w:basedOn w:val="a"/>
    <w:link w:val="Char"/>
    <w:uiPriority w:val="99"/>
    <w:unhideWhenUsed/>
    <w:rsid w:val="000575B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575B9"/>
    <w:rPr>
      <w:rFonts w:ascii="Times New Roman" w:eastAsia="仿宋_GB2312" w:hAnsi="Times New Roman" w:cs="Times New Roman"/>
      <w:sz w:val="18"/>
      <w:szCs w:val="18"/>
    </w:rPr>
  </w:style>
  <w:style w:type="paragraph" w:styleId="a5">
    <w:name w:val="footer"/>
    <w:basedOn w:val="a"/>
    <w:link w:val="Char0"/>
    <w:uiPriority w:val="99"/>
    <w:unhideWhenUsed/>
    <w:rsid w:val="000575B9"/>
    <w:pPr>
      <w:tabs>
        <w:tab w:val="center" w:pos="4153"/>
        <w:tab w:val="right" w:pos="8306"/>
      </w:tabs>
      <w:snapToGrid w:val="0"/>
      <w:jc w:val="left"/>
    </w:pPr>
    <w:rPr>
      <w:sz w:val="18"/>
      <w:szCs w:val="18"/>
    </w:rPr>
  </w:style>
  <w:style w:type="character" w:customStyle="1" w:styleId="Char0">
    <w:name w:val="页脚 Char"/>
    <w:basedOn w:val="a0"/>
    <w:link w:val="a5"/>
    <w:uiPriority w:val="99"/>
    <w:rsid w:val="000575B9"/>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6940"/>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6940"/>
    <w:pPr>
      <w:ind w:firstLineChars="200" w:firstLine="420"/>
    </w:pPr>
  </w:style>
  <w:style w:type="paragraph" w:styleId="a4">
    <w:name w:val="header"/>
    <w:basedOn w:val="a"/>
    <w:link w:val="Char"/>
    <w:uiPriority w:val="99"/>
    <w:unhideWhenUsed/>
    <w:rsid w:val="000575B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575B9"/>
    <w:rPr>
      <w:rFonts w:ascii="Times New Roman" w:eastAsia="仿宋_GB2312" w:hAnsi="Times New Roman" w:cs="Times New Roman"/>
      <w:sz w:val="18"/>
      <w:szCs w:val="18"/>
    </w:rPr>
  </w:style>
  <w:style w:type="paragraph" w:styleId="a5">
    <w:name w:val="footer"/>
    <w:basedOn w:val="a"/>
    <w:link w:val="Char0"/>
    <w:uiPriority w:val="99"/>
    <w:unhideWhenUsed/>
    <w:rsid w:val="000575B9"/>
    <w:pPr>
      <w:tabs>
        <w:tab w:val="center" w:pos="4153"/>
        <w:tab w:val="right" w:pos="8306"/>
      </w:tabs>
      <w:snapToGrid w:val="0"/>
      <w:jc w:val="left"/>
    </w:pPr>
    <w:rPr>
      <w:sz w:val="18"/>
      <w:szCs w:val="18"/>
    </w:rPr>
  </w:style>
  <w:style w:type="character" w:customStyle="1" w:styleId="Char0">
    <w:name w:val="页脚 Char"/>
    <w:basedOn w:val="a0"/>
    <w:link w:val="a5"/>
    <w:uiPriority w:val="99"/>
    <w:rsid w:val="000575B9"/>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19</Pages>
  <Words>1121</Words>
  <Characters>6396</Characters>
  <Application>Microsoft Office Word</Application>
  <DocSecurity>0</DocSecurity>
  <Lines>53</Lines>
  <Paragraphs>15</Paragraphs>
  <ScaleCrop>false</ScaleCrop>
  <Company>china</Company>
  <LinksUpToDate>false</LinksUpToDate>
  <CharactersWithSpaces>7502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2020-09-23T06:44:00Z</dcterms:created>
  <dcterms:modified xsi:type="dcterms:W3CDTF">2020-09-23T06:51:00Z</dcterms:modified>
</cp:coreProperties>
</file>