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_GBK" w:hAnsi="Arial" w:eastAsia="方正小标宋_GBK" w:cs="Arial"/>
          <w:b w:val="0"/>
          <w:bCs w:val="0"/>
          <w:color w:val="auto"/>
          <w:sz w:val="44"/>
          <w:szCs w:val="44"/>
          <w:shd w:val="clear" w:color="auto" w:fill="FFFFFF"/>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_GBK" w:hAnsi="Arial" w:eastAsia="方正小标宋_GBK" w:cs="Arial"/>
          <w:b w:val="0"/>
          <w:bCs w:val="0"/>
          <w:color w:val="auto"/>
          <w:sz w:val="44"/>
          <w:szCs w:val="44"/>
          <w:shd w:val="clear" w:color="auto" w:fill="FFFFFF"/>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楷体_GBK" w:hAnsi="方正楷体_GBK" w:eastAsia="方正楷体_GBK" w:cs="方正楷体_GBK"/>
          <w:color w:val="auto"/>
          <w:sz w:val="32"/>
          <w:szCs w:val="32"/>
          <w:lang w:eastAsia="zh-CN"/>
        </w:rPr>
      </w:pPr>
      <w:r>
        <w:rPr>
          <w:rFonts w:hint="eastAsia" w:ascii="方正小标宋_GBK" w:hAnsi="Arial" w:eastAsia="方正小标宋_GBK" w:cs="Arial"/>
          <w:b w:val="0"/>
          <w:bCs w:val="0"/>
          <w:color w:val="auto"/>
          <w:sz w:val="44"/>
          <w:szCs w:val="44"/>
          <w:shd w:val="clear" w:color="auto" w:fill="FFFFFF"/>
        </w:rPr>
        <w:t>江苏省生活饮用水卫生</w:t>
      </w:r>
      <w:r>
        <w:rPr>
          <w:rFonts w:hint="eastAsia" w:ascii="方正小标宋_GBK" w:hAnsi="Arial" w:eastAsia="方正小标宋_GBK" w:cs="Arial"/>
          <w:b w:val="0"/>
          <w:bCs w:val="0"/>
          <w:color w:val="auto"/>
          <w:sz w:val="44"/>
          <w:szCs w:val="44"/>
          <w:shd w:val="clear" w:color="auto" w:fill="FFFFFF"/>
          <w:lang w:val="en-US" w:eastAsia="zh-CN"/>
        </w:rPr>
        <w:t>监督</w:t>
      </w:r>
      <w:r>
        <w:rPr>
          <w:rFonts w:hint="eastAsia" w:ascii="方正小标宋_GBK" w:hAnsi="Arial" w:eastAsia="方正小标宋_GBK" w:cs="Arial"/>
          <w:b w:val="0"/>
          <w:bCs w:val="0"/>
          <w:color w:val="auto"/>
          <w:sz w:val="44"/>
          <w:szCs w:val="44"/>
          <w:shd w:val="clear" w:color="auto" w:fill="FFFFFF"/>
        </w:rPr>
        <w:t>条例</w:t>
      </w:r>
      <w:r>
        <w:rPr>
          <w:rFonts w:hint="eastAsia" w:ascii="方正小标宋_GBK" w:hAnsi="Arial" w:eastAsia="方正小标宋_GBK" w:cs="Arial"/>
          <w:b w:val="0"/>
          <w:bCs w:val="0"/>
          <w:color w:val="auto"/>
          <w:sz w:val="44"/>
          <w:szCs w:val="44"/>
          <w:shd w:val="clear" w:color="auto" w:fill="FFFFFF"/>
          <w:lang w:eastAsia="zh-CN"/>
        </w:rPr>
        <w:t>（</w:t>
      </w:r>
      <w:r>
        <w:rPr>
          <w:rFonts w:hint="eastAsia" w:ascii="方正小标宋_GBK" w:hAnsi="Arial" w:eastAsia="方正小标宋_GBK" w:cs="Arial"/>
          <w:b w:val="0"/>
          <w:bCs w:val="0"/>
          <w:color w:val="auto"/>
          <w:sz w:val="44"/>
          <w:szCs w:val="44"/>
          <w:shd w:val="clear" w:color="auto" w:fill="FFFFFF"/>
          <w:lang w:val="en-US" w:eastAsia="zh-CN"/>
        </w:rPr>
        <w:t>草案</w:t>
      </w:r>
      <w:r>
        <w:rPr>
          <w:rFonts w:hint="eastAsia" w:ascii="方正小标宋_GBK" w:hAnsi="Arial" w:eastAsia="方正小标宋_GBK" w:cs="Arial"/>
          <w:b w:val="0"/>
          <w:bCs w:val="0"/>
          <w:color w:val="auto"/>
          <w:sz w:val="44"/>
          <w:szCs w:val="44"/>
          <w:shd w:val="clear" w:color="auto" w:fill="FFFFFF"/>
          <w:lang w:eastAsia="zh-CN"/>
        </w:rPr>
        <w:t>）</w:t>
      </w:r>
      <w:r>
        <w:rPr>
          <w:rFonts w:hint="eastAsia" w:ascii="方正小标宋_GBK" w:hAnsi="Arial" w:eastAsia="方正小标宋_GBK" w:cs="Arial"/>
          <w:color w:val="auto"/>
          <w:sz w:val="30"/>
          <w:szCs w:val="30"/>
        </w:rPr>
        <w:br w:type="textWrapping"/>
      </w:r>
      <w:r>
        <w:rPr>
          <w:rFonts w:hint="eastAsia" w:ascii="方正楷体_GBK" w:hAnsi="方正楷体_GBK" w:eastAsia="方正楷体_GBK" w:cs="方正楷体_GBK"/>
          <w:color w:val="auto"/>
          <w:sz w:val="32"/>
          <w:szCs w:val="32"/>
          <w:lang w:eastAsia="zh-CN"/>
        </w:rPr>
        <w:t>（</w:t>
      </w:r>
      <w:r>
        <w:rPr>
          <w:rFonts w:hint="eastAsia" w:ascii="方正楷体_GBK" w:hAnsi="方正楷体_GBK" w:eastAsia="方正楷体_GBK" w:cs="方正楷体_GBK"/>
          <w:color w:val="auto"/>
          <w:sz w:val="32"/>
          <w:szCs w:val="32"/>
          <w:lang w:val="en-US" w:eastAsia="zh-CN"/>
        </w:rPr>
        <w:t>征求意见稿</w:t>
      </w:r>
      <w:r>
        <w:rPr>
          <w:rFonts w:hint="eastAsia" w:ascii="方正楷体_GBK" w:hAnsi="方正楷体_GBK" w:eastAsia="方正楷体_GBK" w:cs="方正楷体_GBK"/>
          <w:color w:val="auto"/>
          <w:sz w:val="32"/>
          <w:szCs w:val="32"/>
          <w:lang w:eastAsia="zh-CN"/>
        </w:rPr>
        <w:t>）</w:t>
      </w:r>
    </w:p>
    <w:p>
      <w:pPr>
        <w:pStyle w:val="2"/>
        <w:rPr>
          <w:rFonts w:hint="eastAsia"/>
          <w:lang w:eastAsia="zh-CN"/>
        </w:rPr>
      </w:pPr>
      <w:bookmarkStart w:id="0" w:name="_GoBack"/>
      <w:bookmarkEnd w:id="0"/>
    </w:p>
    <w:p>
      <w:pPr>
        <w:keepNext w:val="0"/>
        <w:keepLines w:val="0"/>
        <w:pageBreakBefore w:val="0"/>
        <w:widowControl w:val="0"/>
        <w:numPr>
          <w:ilvl w:val="0"/>
          <w:numId w:val="1"/>
        </w:numPr>
        <w:kinsoku/>
        <w:wordWrap/>
        <w:overflowPunct/>
        <w:topLinePunct w:val="0"/>
        <w:autoSpaceDE/>
        <w:autoSpaceDN/>
        <w:bidi w:val="0"/>
        <w:adjustRightInd/>
        <w:snapToGrid w:val="0"/>
        <w:spacing w:line="580" w:lineRule="exact"/>
        <w:ind w:left="0" w:leftChars="0" w:right="0" w:rightChars="0" w:firstLine="681" w:firstLineChars="213"/>
        <w:jc w:val="left"/>
        <w:textAlignment w:val="auto"/>
        <w:outlineLvl w:val="9"/>
        <w:rPr>
          <w:rFonts w:hint="eastAsia" w:ascii="楷体_GB2312" w:eastAsia="楷体_GB2312"/>
          <w:color w:val="auto"/>
          <w:sz w:val="32"/>
          <w:szCs w:val="32"/>
          <w:lang w:val="en-US" w:eastAsia="zh-CN"/>
        </w:rPr>
      </w:pPr>
      <w:r>
        <w:rPr>
          <w:rFonts w:hint="eastAsia" w:ascii="楷体_GB2312" w:eastAsia="楷体_GB2312"/>
          <w:color w:val="auto"/>
          <w:sz w:val="32"/>
          <w:szCs w:val="32"/>
          <w:lang w:val="en-US" w:eastAsia="zh-CN"/>
        </w:rPr>
        <w:t xml:space="preserve"> 总则</w:t>
      </w:r>
    </w:p>
    <w:p>
      <w:pPr>
        <w:keepNext w:val="0"/>
        <w:keepLines w:val="0"/>
        <w:pageBreakBefore w:val="0"/>
        <w:widowControl w:val="0"/>
        <w:numPr>
          <w:ilvl w:val="0"/>
          <w:numId w:val="1"/>
        </w:numPr>
        <w:kinsoku/>
        <w:wordWrap/>
        <w:overflowPunct/>
        <w:topLinePunct w:val="0"/>
        <w:autoSpaceDE/>
        <w:autoSpaceDN/>
        <w:bidi w:val="0"/>
        <w:adjustRightInd/>
        <w:snapToGrid w:val="0"/>
        <w:spacing w:line="580" w:lineRule="exact"/>
        <w:ind w:left="0" w:leftChars="0" w:right="0" w:rightChars="0" w:firstLine="681" w:firstLineChars="213"/>
        <w:jc w:val="left"/>
        <w:textAlignment w:val="auto"/>
        <w:outlineLvl w:val="9"/>
        <w:rPr>
          <w:rFonts w:hint="eastAsia" w:ascii="楷体_GB2312" w:eastAsia="楷体_GB2312"/>
          <w:color w:val="auto"/>
          <w:sz w:val="32"/>
          <w:szCs w:val="32"/>
          <w:lang w:val="en-US" w:eastAsia="zh-CN"/>
        </w:rPr>
      </w:pPr>
      <w:r>
        <w:rPr>
          <w:rFonts w:hint="eastAsia" w:ascii="楷体_GB2312" w:eastAsia="楷体_GB2312"/>
          <w:color w:val="auto"/>
          <w:sz w:val="32"/>
          <w:szCs w:val="32"/>
          <w:lang w:val="en-US" w:eastAsia="zh-CN"/>
        </w:rPr>
        <w:t xml:space="preserve"> 供水卫生</w:t>
      </w:r>
    </w:p>
    <w:p>
      <w:pPr>
        <w:keepNext w:val="0"/>
        <w:keepLines w:val="0"/>
        <w:pageBreakBefore w:val="0"/>
        <w:widowControl w:val="0"/>
        <w:numPr>
          <w:ilvl w:val="0"/>
          <w:numId w:val="1"/>
        </w:numPr>
        <w:kinsoku/>
        <w:wordWrap/>
        <w:overflowPunct/>
        <w:topLinePunct w:val="0"/>
        <w:autoSpaceDE/>
        <w:autoSpaceDN/>
        <w:bidi w:val="0"/>
        <w:adjustRightInd/>
        <w:snapToGrid w:val="0"/>
        <w:spacing w:line="580" w:lineRule="exact"/>
        <w:ind w:left="0" w:leftChars="0" w:right="0" w:rightChars="0" w:firstLine="681" w:firstLineChars="213"/>
        <w:jc w:val="left"/>
        <w:textAlignment w:val="auto"/>
        <w:outlineLvl w:val="9"/>
        <w:rPr>
          <w:rFonts w:hint="eastAsia" w:ascii="楷体_GB2312" w:eastAsia="楷体_GB2312"/>
          <w:color w:val="auto"/>
          <w:sz w:val="32"/>
          <w:szCs w:val="32"/>
          <w:lang w:val="en-US" w:eastAsia="zh-CN"/>
        </w:rPr>
      </w:pPr>
      <w:r>
        <w:rPr>
          <w:rFonts w:hint="eastAsia" w:ascii="楷体_GB2312" w:eastAsia="楷体_GB2312"/>
          <w:color w:val="auto"/>
          <w:sz w:val="32"/>
          <w:szCs w:val="32"/>
          <w:lang w:val="en-US" w:eastAsia="zh-CN"/>
        </w:rPr>
        <w:t xml:space="preserve"> 涉水产品卫生</w:t>
      </w:r>
    </w:p>
    <w:p>
      <w:pPr>
        <w:keepNext w:val="0"/>
        <w:keepLines w:val="0"/>
        <w:pageBreakBefore w:val="0"/>
        <w:widowControl w:val="0"/>
        <w:numPr>
          <w:ilvl w:val="0"/>
          <w:numId w:val="1"/>
        </w:numPr>
        <w:kinsoku/>
        <w:wordWrap/>
        <w:overflowPunct/>
        <w:topLinePunct w:val="0"/>
        <w:autoSpaceDE/>
        <w:autoSpaceDN/>
        <w:bidi w:val="0"/>
        <w:adjustRightInd/>
        <w:snapToGrid w:val="0"/>
        <w:spacing w:line="580" w:lineRule="exact"/>
        <w:ind w:left="0" w:leftChars="0" w:right="0" w:rightChars="0" w:firstLine="681" w:firstLineChars="213"/>
        <w:jc w:val="left"/>
        <w:textAlignment w:val="auto"/>
        <w:outlineLvl w:val="9"/>
        <w:rPr>
          <w:rFonts w:hint="eastAsia" w:ascii="楷体_GB2312" w:eastAsia="楷体_GB2312"/>
          <w:color w:val="auto"/>
          <w:sz w:val="32"/>
          <w:szCs w:val="32"/>
          <w:lang w:val="en-US" w:eastAsia="zh-CN"/>
        </w:rPr>
      </w:pPr>
      <w:r>
        <w:rPr>
          <w:rFonts w:hint="eastAsia" w:ascii="楷体_GB2312" w:eastAsia="楷体_GB2312"/>
          <w:color w:val="auto"/>
          <w:sz w:val="32"/>
          <w:szCs w:val="32"/>
          <w:lang w:val="en-US" w:eastAsia="zh-CN"/>
        </w:rPr>
        <w:t xml:space="preserve"> 卫生监督</w:t>
      </w:r>
    </w:p>
    <w:p>
      <w:pPr>
        <w:keepNext w:val="0"/>
        <w:keepLines w:val="0"/>
        <w:pageBreakBefore w:val="0"/>
        <w:widowControl w:val="0"/>
        <w:numPr>
          <w:ilvl w:val="0"/>
          <w:numId w:val="1"/>
        </w:numPr>
        <w:kinsoku/>
        <w:wordWrap/>
        <w:overflowPunct/>
        <w:topLinePunct w:val="0"/>
        <w:autoSpaceDE/>
        <w:autoSpaceDN/>
        <w:bidi w:val="0"/>
        <w:adjustRightInd/>
        <w:snapToGrid w:val="0"/>
        <w:spacing w:line="580" w:lineRule="exact"/>
        <w:ind w:left="0" w:leftChars="0" w:right="0" w:rightChars="0" w:firstLine="681" w:firstLineChars="213"/>
        <w:jc w:val="left"/>
        <w:textAlignment w:val="auto"/>
        <w:outlineLvl w:val="9"/>
        <w:rPr>
          <w:rFonts w:hint="eastAsia" w:ascii="楷体_GB2312" w:eastAsia="楷体_GB2312"/>
          <w:color w:val="auto"/>
          <w:sz w:val="32"/>
          <w:szCs w:val="32"/>
          <w:lang w:val="en-US" w:eastAsia="zh-CN"/>
        </w:rPr>
      </w:pPr>
      <w:r>
        <w:rPr>
          <w:rFonts w:hint="eastAsia" w:ascii="楷体_GB2312" w:eastAsia="楷体_GB2312"/>
          <w:color w:val="auto"/>
          <w:sz w:val="32"/>
          <w:szCs w:val="32"/>
          <w:lang w:val="en-US" w:eastAsia="zh-CN"/>
        </w:rPr>
        <w:t xml:space="preserve"> 法律责任</w:t>
      </w:r>
    </w:p>
    <w:p>
      <w:pPr>
        <w:keepNext w:val="0"/>
        <w:keepLines w:val="0"/>
        <w:pageBreakBefore w:val="0"/>
        <w:widowControl w:val="0"/>
        <w:numPr>
          <w:ilvl w:val="0"/>
          <w:numId w:val="1"/>
        </w:numPr>
        <w:kinsoku/>
        <w:wordWrap/>
        <w:overflowPunct/>
        <w:topLinePunct w:val="0"/>
        <w:autoSpaceDE/>
        <w:autoSpaceDN/>
        <w:bidi w:val="0"/>
        <w:adjustRightInd/>
        <w:snapToGrid w:val="0"/>
        <w:spacing w:line="580" w:lineRule="exact"/>
        <w:ind w:left="0" w:leftChars="0" w:right="0" w:rightChars="0" w:firstLine="681" w:firstLineChars="213"/>
        <w:jc w:val="left"/>
        <w:textAlignment w:val="auto"/>
        <w:outlineLvl w:val="9"/>
        <w:rPr>
          <w:rFonts w:hint="eastAsia" w:ascii="楷体_GB2312" w:eastAsia="楷体_GB2312"/>
          <w:color w:val="auto"/>
          <w:sz w:val="32"/>
          <w:szCs w:val="32"/>
          <w:lang w:val="en-US" w:eastAsia="zh-CN"/>
        </w:rPr>
      </w:pPr>
      <w:r>
        <w:rPr>
          <w:rFonts w:hint="eastAsia" w:ascii="楷体_GB2312" w:eastAsia="楷体_GB2312"/>
          <w:color w:val="auto"/>
          <w:sz w:val="32"/>
          <w:szCs w:val="32"/>
          <w:lang w:val="en-US" w:eastAsia="zh-CN"/>
        </w:rPr>
        <w:t xml:space="preserve"> 附则</w:t>
      </w:r>
    </w:p>
    <w:p>
      <w:pPr>
        <w:pStyle w:val="2"/>
        <w:keepNext w:val="0"/>
        <w:keepLines w:val="0"/>
        <w:pageBreakBefore w:val="0"/>
        <w:widowControl w:val="0"/>
        <w:kinsoku/>
        <w:wordWrap/>
        <w:overflowPunct/>
        <w:topLinePunct w:val="0"/>
        <w:autoSpaceDE/>
        <w:autoSpaceDN/>
        <w:bidi w:val="0"/>
        <w:adjustRightInd/>
        <w:spacing w:after="0" w:line="580" w:lineRule="exact"/>
        <w:textAlignment w:val="auto"/>
        <w:rPr>
          <w:rFonts w:hint="eastAsia" w:ascii="方正小标宋_GBK" w:hAnsi="Arial" w:eastAsia="方正小标宋_GBK" w:cs="Arial"/>
          <w:color w:val="auto"/>
          <w:sz w:val="30"/>
          <w:szCs w:val="30"/>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黑体_GBK" w:hAnsi="方正黑体_GBK" w:eastAsia="方正黑体_GBK" w:cs="方正黑体_GBK"/>
          <w:b w:val="0"/>
          <w:bCs w:val="0"/>
          <w:color w:val="auto"/>
          <w:sz w:val="32"/>
          <w:szCs w:val="32"/>
        </w:rPr>
      </w:pPr>
      <w:r>
        <w:rPr>
          <w:rFonts w:hint="eastAsia" w:ascii="方正黑体_GBK" w:hAnsi="方正黑体_GBK" w:eastAsia="方正黑体_GBK" w:cs="方正黑体_GBK"/>
          <w:b w:val="0"/>
          <w:bCs w:val="0"/>
          <w:color w:val="auto"/>
          <w:sz w:val="32"/>
          <w:szCs w:val="32"/>
        </w:rPr>
        <w:t>第一章 总 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第一条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bCs/>
          <w:color w:val="auto"/>
          <w:sz w:val="32"/>
          <w:szCs w:val="32"/>
          <w:lang w:val="en-US" w:eastAsia="zh-CN"/>
        </w:rPr>
        <w:t>立法</w:t>
      </w:r>
      <w:r>
        <w:rPr>
          <w:rFonts w:hint="eastAsia" w:ascii="方正仿宋_GBK" w:hAnsi="方正仿宋_GBK" w:eastAsia="方正仿宋_GBK" w:cs="方正仿宋_GBK"/>
          <w:b/>
          <w:bCs/>
          <w:color w:val="auto"/>
          <w:sz w:val="32"/>
          <w:szCs w:val="32"/>
        </w:rPr>
        <w:t>目的）</w:t>
      </w:r>
      <w:r>
        <w:rPr>
          <w:rFonts w:hint="eastAsia" w:ascii="方正仿宋_GBK" w:hAnsi="方正仿宋_GBK" w:eastAsia="方正仿宋_GBK" w:cs="方正仿宋_GBK"/>
          <w:b w:val="0"/>
          <w:bCs w:val="0"/>
          <w:color w:val="auto"/>
          <w:sz w:val="32"/>
          <w:szCs w:val="32"/>
        </w:rPr>
        <w:t>为了</w:t>
      </w:r>
      <w:r>
        <w:rPr>
          <w:rFonts w:hint="eastAsia" w:ascii="方正仿宋_GBK" w:hAnsi="方正仿宋_GBK" w:eastAsia="方正仿宋_GBK" w:cs="方正仿宋_GBK"/>
          <w:b w:val="0"/>
          <w:bCs w:val="0"/>
          <w:color w:val="auto"/>
          <w:sz w:val="32"/>
          <w:szCs w:val="32"/>
          <w:lang w:eastAsia="zh-CN"/>
        </w:rPr>
        <w:t>保证</w:t>
      </w:r>
      <w:r>
        <w:rPr>
          <w:rFonts w:hint="eastAsia" w:ascii="方正仿宋_GBK" w:hAnsi="方正仿宋_GBK" w:eastAsia="方正仿宋_GBK" w:cs="方正仿宋_GBK"/>
          <w:b w:val="0"/>
          <w:bCs w:val="0"/>
          <w:color w:val="auto"/>
          <w:sz w:val="32"/>
          <w:szCs w:val="32"/>
        </w:rPr>
        <w:t>生活饮用水卫生安全，</w:t>
      </w:r>
      <w:r>
        <w:rPr>
          <w:rFonts w:hint="eastAsia" w:ascii="方正仿宋_GBK" w:hAnsi="方正仿宋_GBK" w:eastAsia="方正仿宋_GBK" w:cs="方正仿宋_GBK"/>
          <w:b w:val="0"/>
          <w:bCs w:val="0"/>
          <w:color w:val="auto"/>
          <w:sz w:val="32"/>
          <w:szCs w:val="32"/>
          <w:lang w:val="en-US" w:eastAsia="zh-CN"/>
        </w:rPr>
        <w:t>保障公众身体健康</w:t>
      </w:r>
      <w:r>
        <w:rPr>
          <w:rFonts w:hint="eastAsia" w:ascii="方正仿宋_GBK" w:hAnsi="方正仿宋_GBK" w:eastAsia="方正仿宋_GBK" w:cs="方正仿宋_GBK"/>
          <w:b w:val="0"/>
          <w:bCs w:val="0"/>
          <w:color w:val="auto"/>
          <w:sz w:val="32"/>
          <w:szCs w:val="32"/>
        </w:rPr>
        <w:t>，根据</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中华人民共和国</w:t>
      </w:r>
      <w:r>
        <w:rPr>
          <w:rFonts w:hint="eastAsia" w:ascii="方正仿宋_GBK" w:hAnsi="方正仿宋_GBK" w:eastAsia="方正仿宋_GBK" w:cs="方正仿宋_GBK"/>
          <w:color w:val="000000"/>
          <w:sz w:val="32"/>
        </w:rPr>
        <w:t>传染病防治法</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等法律、行政法规</w:t>
      </w:r>
      <w:r>
        <w:rPr>
          <w:rFonts w:hint="eastAsia" w:ascii="方正仿宋_GBK" w:hAnsi="方正仿宋_GBK" w:eastAsia="方正仿宋_GBK" w:cs="方正仿宋_GBK"/>
          <w:b w:val="0"/>
          <w:bCs w:val="0"/>
          <w:color w:val="auto"/>
          <w:sz w:val="32"/>
          <w:szCs w:val="32"/>
        </w:rPr>
        <w:t>，结合本省实际，制定本条例。</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第二条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bCs/>
          <w:color w:val="auto"/>
          <w:sz w:val="32"/>
          <w:szCs w:val="32"/>
          <w:lang w:val="en-US" w:eastAsia="zh-CN"/>
        </w:rPr>
        <w:t>适用</w:t>
      </w:r>
      <w:r>
        <w:rPr>
          <w:rFonts w:hint="eastAsia" w:ascii="方正仿宋_GBK" w:hAnsi="方正仿宋_GBK" w:eastAsia="方正仿宋_GBK" w:cs="方正仿宋_GBK"/>
          <w:b/>
          <w:bCs/>
          <w:color w:val="auto"/>
          <w:sz w:val="32"/>
          <w:szCs w:val="32"/>
        </w:rPr>
        <w:t>范围）</w:t>
      </w:r>
      <w:r>
        <w:rPr>
          <w:rFonts w:hint="eastAsia" w:ascii="方正仿宋_GBK" w:hAnsi="方正仿宋_GBK" w:eastAsia="方正仿宋_GBK" w:cs="方正仿宋_GBK"/>
          <w:b w:val="0"/>
          <w:bCs w:val="0"/>
          <w:color w:val="auto"/>
          <w:sz w:val="32"/>
          <w:szCs w:val="32"/>
          <w:lang w:val="en-US" w:eastAsia="zh-CN"/>
        </w:rPr>
        <w:t>本省范围内供水单位</w:t>
      </w:r>
      <w:r>
        <w:rPr>
          <w:rFonts w:hint="eastAsia" w:ascii="方正仿宋_GBK" w:hAnsi="方正仿宋_GBK" w:eastAsia="方正仿宋_GBK" w:cs="方正仿宋_GBK"/>
          <w:b w:val="0"/>
          <w:bCs w:val="0"/>
          <w:color w:val="auto"/>
          <w:sz w:val="32"/>
          <w:szCs w:val="32"/>
        </w:rPr>
        <w:t>和涉及饮用水卫生安全的产品（以下简称涉水产品）</w:t>
      </w:r>
      <w:r>
        <w:rPr>
          <w:rFonts w:hint="eastAsia" w:ascii="方正仿宋_GBK" w:hAnsi="方正仿宋_GBK" w:eastAsia="方正仿宋_GBK" w:cs="方正仿宋_GBK"/>
          <w:b w:val="0"/>
          <w:bCs w:val="0"/>
          <w:color w:val="auto"/>
          <w:sz w:val="32"/>
          <w:szCs w:val="32"/>
          <w:lang w:eastAsia="zh-CN"/>
        </w:rPr>
        <w:t>的</w:t>
      </w:r>
      <w:r>
        <w:rPr>
          <w:rFonts w:hint="eastAsia" w:ascii="方正仿宋_GBK" w:hAnsi="方正仿宋_GBK" w:eastAsia="方正仿宋_GBK" w:cs="方正仿宋_GBK"/>
          <w:b w:val="0"/>
          <w:bCs w:val="0"/>
          <w:color w:val="auto"/>
          <w:sz w:val="32"/>
          <w:szCs w:val="32"/>
        </w:rPr>
        <w:t>生产</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经营及其</w:t>
      </w:r>
      <w:r>
        <w:rPr>
          <w:rFonts w:hint="eastAsia" w:ascii="方正仿宋_GBK" w:hAnsi="方正仿宋_GBK" w:eastAsia="方正仿宋_GBK" w:cs="方正仿宋_GBK"/>
          <w:b w:val="0"/>
          <w:bCs w:val="0"/>
          <w:color w:val="auto"/>
          <w:sz w:val="32"/>
          <w:szCs w:val="32"/>
          <w:lang w:val="en-US" w:eastAsia="zh-CN"/>
        </w:rPr>
        <w:t>卫生监督适用于本条例。</w:t>
      </w:r>
    </w:p>
    <w:p>
      <w:pPr>
        <w:keepNext w:val="0"/>
        <w:keepLines w:val="0"/>
        <w:pageBreakBefore w:val="0"/>
        <w:widowControl w:val="0"/>
        <w:kinsoku/>
        <w:wordWrap/>
        <w:overflowPunct/>
        <w:topLinePunct w:val="0"/>
        <w:autoSpaceDE/>
        <w:autoSpaceDN/>
        <w:bidi w:val="0"/>
        <w:adjustRightInd/>
        <w:snapToGrid/>
        <w:spacing w:line="580" w:lineRule="exact"/>
        <w:ind w:firstLine="562"/>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b w:val="0"/>
          <w:bCs w:val="0"/>
          <w:color w:val="auto"/>
          <w:sz w:val="32"/>
          <w:szCs w:val="32"/>
          <w:lang w:val="en-US" w:eastAsia="zh-CN"/>
        </w:rPr>
        <w:t>第三条</w:t>
      </w:r>
      <w:r>
        <w:rPr>
          <w:rFonts w:hint="eastAsia" w:ascii="方正仿宋_GBK" w:hAnsi="方正仿宋_GBK" w:eastAsia="方正仿宋_GBK" w:cs="方正仿宋_GBK"/>
          <w:b/>
          <w:bCs/>
          <w:color w:val="auto"/>
          <w:sz w:val="32"/>
          <w:szCs w:val="32"/>
          <w:lang w:val="en-US" w:eastAsia="zh-CN"/>
        </w:rPr>
        <w:t xml:space="preserve"> （工作原则）</w:t>
      </w:r>
      <w:r>
        <w:rPr>
          <w:rFonts w:hint="eastAsia" w:ascii="方正仿宋_GBK" w:hAnsi="方正仿宋_GBK" w:eastAsia="方正仿宋_GBK" w:cs="方正仿宋_GBK"/>
          <w:color w:val="auto"/>
          <w:sz w:val="32"/>
          <w:szCs w:val="32"/>
        </w:rPr>
        <w:t>生活饮用水卫生监督工作坚持预防为主、分类管理的原则，政府主导、部门联动、行业自律、公众参与的综合防治机制。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四</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bCs/>
          <w:color w:val="auto"/>
          <w:sz w:val="32"/>
          <w:szCs w:val="32"/>
        </w:rPr>
        <w:t>（资金</w:t>
      </w:r>
      <w:r>
        <w:rPr>
          <w:rFonts w:hint="eastAsia" w:ascii="方正仿宋_GBK" w:hAnsi="方正仿宋_GBK" w:eastAsia="方正仿宋_GBK" w:cs="方正仿宋_GBK"/>
          <w:b/>
          <w:bCs/>
          <w:color w:val="auto"/>
          <w:sz w:val="32"/>
          <w:szCs w:val="32"/>
          <w:lang w:val="en-US" w:eastAsia="zh-CN"/>
        </w:rPr>
        <w:t>管理</w:t>
      </w:r>
      <w:r>
        <w:rPr>
          <w:rFonts w:hint="eastAsia" w:ascii="方正仿宋_GBK" w:hAnsi="方正仿宋_GBK" w:eastAsia="方正仿宋_GBK" w:cs="方正仿宋_GBK"/>
          <w:b/>
          <w:bCs/>
          <w:color w:val="auto"/>
          <w:sz w:val="32"/>
          <w:szCs w:val="32"/>
        </w:rPr>
        <w:t>）</w:t>
      </w:r>
      <w:r>
        <w:rPr>
          <w:rFonts w:hint="eastAsia" w:ascii="方正仿宋_GBK" w:hAnsi="方正仿宋_GBK" w:eastAsia="方正仿宋_GBK" w:cs="方正仿宋_GBK"/>
          <w:b w:val="0"/>
          <w:bCs w:val="0"/>
          <w:color w:val="auto"/>
          <w:sz w:val="32"/>
          <w:szCs w:val="32"/>
          <w:lang w:eastAsia="zh-CN"/>
        </w:rPr>
        <w:t>县级以上地方人民政府</w:t>
      </w:r>
      <w:r>
        <w:rPr>
          <w:rFonts w:hint="eastAsia" w:ascii="方正仿宋_GBK" w:hAnsi="方正仿宋_GBK" w:eastAsia="方正仿宋_GBK" w:cs="方正仿宋_GBK"/>
          <w:b w:val="0"/>
          <w:bCs w:val="0"/>
          <w:color w:val="auto"/>
          <w:sz w:val="32"/>
          <w:szCs w:val="32"/>
        </w:rPr>
        <w:t>应当将生活饮用水卫生安全工作纳入国民经济和社会发展计划，将生活饮用水卫生监督</w:t>
      </w:r>
      <w:r>
        <w:rPr>
          <w:rFonts w:hint="eastAsia" w:ascii="方正仿宋_GBK" w:hAnsi="方正仿宋_GBK" w:eastAsia="方正仿宋_GBK" w:cs="方正仿宋_GBK"/>
          <w:b w:val="0"/>
          <w:bCs w:val="0"/>
          <w:color w:val="auto"/>
          <w:sz w:val="32"/>
          <w:szCs w:val="32"/>
          <w:lang w:val="en-US" w:eastAsia="zh-CN"/>
        </w:rPr>
        <w:t>监测</w:t>
      </w:r>
      <w:r>
        <w:rPr>
          <w:rFonts w:hint="eastAsia" w:ascii="方正仿宋_GBK" w:hAnsi="方正仿宋_GBK" w:eastAsia="方正仿宋_GBK" w:cs="方正仿宋_GBK"/>
          <w:b w:val="0"/>
          <w:bCs w:val="0"/>
          <w:color w:val="auto"/>
          <w:sz w:val="32"/>
          <w:szCs w:val="32"/>
        </w:rPr>
        <w:t>工作所需经费纳入本级财政预算。</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五</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bCs/>
          <w:color w:val="auto"/>
          <w:sz w:val="32"/>
          <w:szCs w:val="32"/>
        </w:rPr>
        <w:t>（</w:t>
      </w:r>
      <w:r>
        <w:rPr>
          <w:rFonts w:hint="eastAsia" w:ascii="方正仿宋_GBK" w:hAnsi="方正仿宋_GBK" w:eastAsia="方正仿宋_GBK" w:cs="方正仿宋_GBK"/>
          <w:b/>
          <w:bCs/>
          <w:color w:val="auto"/>
          <w:sz w:val="32"/>
          <w:szCs w:val="32"/>
          <w:lang w:val="en-US" w:eastAsia="zh-CN"/>
        </w:rPr>
        <w:t>部门</w:t>
      </w:r>
      <w:r>
        <w:rPr>
          <w:rFonts w:hint="eastAsia" w:ascii="方正仿宋_GBK" w:hAnsi="方正仿宋_GBK" w:eastAsia="方正仿宋_GBK" w:cs="方正仿宋_GBK"/>
          <w:b/>
          <w:bCs/>
          <w:color w:val="auto"/>
          <w:sz w:val="32"/>
          <w:szCs w:val="32"/>
        </w:rPr>
        <w:t>分工）</w:t>
      </w:r>
      <w:r>
        <w:rPr>
          <w:rFonts w:hint="eastAsia" w:ascii="方正仿宋_GBK" w:hAnsi="方正仿宋_GBK" w:eastAsia="方正仿宋_GBK" w:cs="方正仿宋_GBK"/>
          <w:b w:val="0"/>
          <w:bCs w:val="0"/>
          <w:color w:val="auto"/>
          <w:sz w:val="32"/>
          <w:szCs w:val="32"/>
          <w:lang w:eastAsia="zh-CN"/>
        </w:rPr>
        <w:t>县级以上地方人民政府</w:t>
      </w:r>
      <w:r>
        <w:rPr>
          <w:rFonts w:hint="eastAsia" w:ascii="方正仿宋_GBK" w:hAnsi="方正仿宋_GBK" w:eastAsia="方正仿宋_GBK" w:cs="方正仿宋_GBK"/>
          <w:b w:val="0"/>
          <w:bCs w:val="0"/>
          <w:color w:val="auto"/>
          <w:sz w:val="32"/>
          <w:szCs w:val="32"/>
        </w:rPr>
        <w:t>卫生健康主管部门负责本行政区域内生活饮用水卫生监督监测工作。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lang w:eastAsia="zh-CN"/>
        </w:rPr>
        <w:t>县级以上地方人民政府</w:t>
      </w:r>
      <w:r>
        <w:rPr>
          <w:rFonts w:hint="eastAsia" w:ascii="方正仿宋_GBK" w:hAnsi="方正仿宋_GBK" w:eastAsia="方正仿宋_GBK" w:cs="方正仿宋_GBK"/>
          <w:b w:val="0"/>
          <w:bCs w:val="0"/>
          <w:color w:val="auto"/>
          <w:sz w:val="32"/>
          <w:szCs w:val="32"/>
        </w:rPr>
        <w:t>城市供水行政</w:t>
      </w:r>
      <w:r>
        <w:rPr>
          <w:rFonts w:hint="eastAsia" w:ascii="方正仿宋_GBK" w:hAnsi="方正仿宋_GBK" w:eastAsia="方正仿宋_GBK" w:cs="方正仿宋_GBK"/>
          <w:b w:val="0"/>
          <w:bCs w:val="0"/>
          <w:color w:val="auto"/>
          <w:sz w:val="32"/>
          <w:szCs w:val="32"/>
          <w:lang w:val="en-US" w:eastAsia="zh-CN"/>
        </w:rPr>
        <w:t>主管</w:t>
      </w:r>
      <w:r>
        <w:rPr>
          <w:rFonts w:hint="eastAsia" w:ascii="方正仿宋_GBK" w:hAnsi="方正仿宋_GBK" w:eastAsia="方正仿宋_GBK" w:cs="方正仿宋_GBK"/>
          <w:b w:val="0"/>
          <w:bCs w:val="0"/>
          <w:color w:val="auto"/>
          <w:sz w:val="32"/>
          <w:szCs w:val="32"/>
        </w:rPr>
        <w:t>部门，负责城市供水和二次供水的日常管理工作。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lang w:eastAsia="zh-CN"/>
        </w:rPr>
        <w:t>县级以上地方人民政府</w:t>
      </w:r>
      <w:r>
        <w:rPr>
          <w:rFonts w:hint="eastAsia" w:ascii="方正仿宋_GBK" w:hAnsi="方正仿宋_GBK" w:eastAsia="方正仿宋_GBK" w:cs="方正仿宋_GBK"/>
          <w:b w:val="0"/>
          <w:bCs w:val="0"/>
          <w:color w:val="auto"/>
          <w:sz w:val="32"/>
          <w:szCs w:val="32"/>
        </w:rPr>
        <w:t>水行政主管部门负责指导、监督农村饮水工程建设和运行管理，做好农村生活饮用水卫生管理有关工作。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生态环境、发展改革、自然资源、市场监管、应急管理</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城市管理、教育、公安</w:t>
      </w:r>
      <w:r>
        <w:rPr>
          <w:rFonts w:hint="eastAsia" w:ascii="方正仿宋_GBK" w:hAnsi="方正仿宋_GBK" w:eastAsia="方正仿宋_GBK" w:cs="方正仿宋_GBK"/>
          <w:b w:val="0"/>
          <w:bCs w:val="0"/>
          <w:color w:val="auto"/>
          <w:sz w:val="32"/>
          <w:szCs w:val="32"/>
        </w:rPr>
        <w:t>等部门，按照各自职责做好生活饮用水卫生管理有关工作。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六</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bCs/>
          <w:color w:val="auto"/>
          <w:sz w:val="32"/>
          <w:szCs w:val="32"/>
          <w:lang w:val="en-US" w:eastAsia="zh-CN"/>
        </w:rPr>
        <w:t>基层</w:t>
      </w:r>
      <w:r>
        <w:rPr>
          <w:rFonts w:hint="eastAsia" w:ascii="方正仿宋_GBK" w:hAnsi="方正仿宋_GBK" w:eastAsia="方正仿宋_GBK" w:cs="方正仿宋_GBK"/>
          <w:b/>
          <w:bCs/>
          <w:color w:val="auto"/>
          <w:sz w:val="32"/>
          <w:szCs w:val="32"/>
        </w:rPr>
        <w:t>协管）</w:t>
      </w:r>
      <w:r>
        <w:rPr>
          <w:rFonts w:hint="eastAsia" w:ascii="方正仿宋_GBK" w:hAnsi="方正仿宋_GBK" w:eastAsia="方正仿宋_GBK" w:cs="方正仿宋_GBK"/>
          <w:b w:val="0"/>
          <w:bCs w:val="0"/>
          <w:color w:val="auto"/>
          <w:sz w:val="32"/>
          <w:szCs w:val="32"/>
        </w:rPr>
        <w:t>县级卫生健康主管部门</w:t>
      </w:r>
      <w:r>
        <w:rPr>
          <w:rFonts w:hint="eastAsia" w:ascii="方正仿宋_GBK" w:hAnsi="方正仿宋_GBK" w:eastAsia="方正仿宋_GBK" w:cs="方正仿宋_GBK"/>
          <w:b w:val="0"/>
          <w:bCs w:val="0"/>
          <w:color w:val="auto"/>
          <w:sz w:val="32"/>
          <w:szCs w:val="32"/>
          <w:lang w:val="en-US" w:eastAsia="zh-CN"/>
        </w:rPr>
        <w:t>和乡镇（街道）人民政府</w:t>
      </w:r>
      <w:r>
        <w:rPr>
          <w:rFonts w:hint="eastAsia" w:ascii="方正仿宋_GBK" w:hAnsi="方正仿宋_GBK" w:eastAsia="方正仿宋_GBK" w:cs="方正仿宋_GBK"/>
          <w:b w:val="0"/>
          <w:bCs w:val="0"/>
          <w:color w:val="auto"/>
          <w:sz w:val="32"/>
          <w:szCs w:val="32"/>
        </w:rPr>
        <w:t>应当</w:t>
      </w:r>
      <w:r>
        <w:rPr>
          <w:rFonts w:hint="eastAsia" w:ascii="方正仿宋_GBK" w:hAnsi="方正仿宋_GBK" w:eastAsia="方正仿宋_GBK" w:cs="方正仿宋_GBK"/>
          <w:b w:val="0"/>
          <w:bCs w:val="0"/>
          <w:color w:val="auto"/>
          <w:sz w:val="32"/>
          <w:szCs w:val="32"/>
          <w:lang w:val="en-US" w:eastAsia="zh-CN"/>
        </w:rPr>
        <w:t>联合</w:t>
      </w:r>
      <w:r>
        <w:rPr>
          <w:rFonts w:hint="eastAsia" w:ascii="方正仿宋_GBK" w:hAnsi="方正仿宋_GBK" w:eastAsia="方正仿宋_GBK" w:cs="方正仿宋_GBK"/>
          <w:b w:val="0"/>
          <w:bCs w:val="0"/>
          <w:color w:val="auto"/>
          <w:sz w:val="32"/>
          <w:szCs w:val="32"/>
        </w:rPr>
        <w:t>建立卫生监督协管</w:t>
      </w:r>
      <w:r>
        <w:rPr>
          <w:rFonts w:hint="eastAsia" w:ascii="方正仿宋_GBK" w:hAnsi="方正仿宋_GBK" w:eastAsia="方正仿宋_GBK" w:cs="方正仿宋_GBK"/>
          <w:b w:val="0"/>
          <w:bCs w:val="0"/>
          <w:color w:val="auto"/>
          <w:sz w:val="32"/>
          <w:szCs w:val="32"/>
          <w:lang w:val="en-US" w:eastAsia="zh-CN"/>
        </w:rPr>
        <w:t>工作人</w:t>
      </w:r>
      <w:r>
        <w:rPr>
          <w:rFonts w:hint="eastAsia" w:ascii="方正仿宋_GBK" w:hAnsi="方正仿宋_GBK" w:eastAsia="方正仿宋_GBK" w:cs="方正仿宋_GBK"/>
          <w:b w:val="0"/>
          <w:bCs w:val="0"/>
          <w:color w:val="auto"/>
          <w:sz w:val="32"/>
          <w:szCs w:val="32"/>
        </w:rPr>
        <w:t>员</w:t>
      </w:r>
      <w:r>
        <w:rPr>
          <w:rFonts w:hint="eastAsia" w:ascii="方正仿宋_GBK" w:hAnsi="方正仿宋_GBK" w:eastAsia="方正仿宋_GBK" w:cs="方正仿宋_GBK"/>
          <w:b w:val="0"/>
          <w:bCs w:val="0"/>
          <w:color w:val="auto"/>
          <w:sz w:val="32"/>
          <w:szCs w:val="32"/>
          <w:lang w:val="en-US" w:eastAsia="zh-CN"/>
        </w:rPr>
        <w:t>聘任制度</w:t>
      </w:r>
      <w:r>
        <w:rPr>
          <w:rFonts w:hint="eastAsia" w:ascii="方正仿宋_GBK" w:hAnsi="方正仿宋_GBK" w:eastAsia="方正仿宋_GBK" w:cs="方正仿宋_GBK"/>
          <w:b w:val="0"/>
          <w:bCs w:val="0"/>
          <w:color w:val="auto"/>
          <w:sz w:val="32"/>
          <w:szCs w:val="32"/>
        </w:rPr>
        <w:t>，在</w:t>
      </w:r>
      <w:r>
        <w:rPr>
          <w:rFonts w:hint="eastAsia" w:ascii="方正仿宋_GBK" w:hAnsi="方正仿宋_GBK" w:eastAsia="方正仿宋_GBK" w:cs="方正仿宋_GBK"/>
          <w:b w:val="0"/>
          <w:bCs w:val="0"/>
          <w:color w:val="auto"/>
          <w:sz w:val="32"/>
          <w:szCs w:val="32"/>
          <w:lang w:val="en-US" w:eastAsia="zh-CN"/>
        </w:rPr>
        <w:t>乡镇（街道）</w:t>
      </w:r>
      <w:r>
        <w:rPr>
          <w:rFonts w:hint="eastAsia" w:ascii="方正仿宋_GBK" w:hAnsi="方正仿宋_GBK" w:eastAsia="方正仿宋_GBK" w:cs="方正仿宋_GBK"/>
          <w:b w:val="0"/>
          <w:bCs w:val="0"/>
          <w:color w:val="auto"/>
          <w:sz w:val="32"/>
          <w:szCs w:val="32"/>
        </w:rPr>
        <w:t>聘任卫生监督协管</w:t>
      </w:r>
      <w:r>
        <w:rPr>
          <w:rFonts w:hint="eastAsia" w:ascii="方正仿宋_GBK" w:hAnsi="方正仿宋_GBK" w:eastAsia="方正仿宋_GBK" w:cs="方正仿宋_GBK"/>
          <w:b w:val="0"/>
          <w:bCs w:val="0"/>
          <w:color w:val="auto"/>
          <w:sz w:val="32"/>
          <w:szCs w:val="32"/>
          <w:lang w:val="en-US" w:eastAsia="zh-CN"/>
        </w:rPr>
        <w:t>工作人</w:t>
      </w:r>
      <w:r>
        <w:rPr>
          <w:rFonts w:hint="eastAsia" w:ascii="方正仿宋_GBK" w:hAnsi="方正仿宋_GBK" w:eastAsia="方正仿宋_GBK" w:cs="方正仿宋_GBK"/>
          <w:b w:val="0"/>
          <w:bCs w:val="0"/>
          <w:color w:val="auto"/>
          <w:sz w:val="32"/>
          <w:szCs w:val="32"/>
        </w:rPr>
        <w:t>员</w:t>
      </w:r>
      <w:r>
        <w:rPr>
          <w:rFonts w:hint="eastAsia" w:ascii="方正仿宋_GBK" w:hAnsi="方正仿宋_GBK" w:eastAsia="方正仿宋_GBK" w:cs="方正仿宋_GBK"/>
          <w:b w:val="0"/>
          <w:bCs w:val="0"/>
          <w:color w:val="auto"/>
          <w:sz w:val="32"/>
          <w:szCs w:val="32"/>
          <w:lang w:val="en-US" w:eastAsia="zh-CN"/>
        </w:rPr>
        <w:t>并开展</w:t>
      </w:r>
      <w:r>
        <w:rPr>
          <w:rFonts w:hint="eastAsia" w:ascii="方正仿宋_GBK" w:hAnsi="方正仿宋_GBK" w:eastAsia="方正仿宋_GBK" w:cs="方正仿宋_GBK"/>
          <w:b w:val="0"/>
          <w:bCs w:val="0"/>
          <w:color w:val="auto"/>
          <w:sz w:val="32"/>
          <w:szCs w:val="32"/>
        </w:rPr>
        <w:t>培训和考核，协助做好生活饮用水卫生巡查及信息报告等工作。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乡镇人民政府、街道办事处应当配合相关部门做好辖区内生活饮用水卫生</w:t>
      </w:r>
      <w:r>
        <w:rPr>
          <w:rFonts w:hint="eastAsia" w:ascii="方正仿宋_GBK" w:hAnsi="方正仿宋_GBK" w:eastAsia="方正仿宋_GBK" w:cs="方正仿宋_GBK"/>
          <w:b w:val="0"/>
          <w:bCs w:val="0"/>
          <w:color w:val="auto"/>
          <w:sz w:val="32"/>
          <w:szCs w:val="32"/>
          <w:lang w:val="en-US" w:eastAsia="zh-CN"/>
        </w:rPr>
        <w:t>监督</w:t>
      </w:r>
      <w:r>
        <w:rPr>
          <w:rFonts w:hint="eastAsia" w:ascii="方正仿宋_GBK" w:hAnsi="方正仿宋_GBK" w:eastAsia="方正仿宋_GBK" w:cs="方正仿宋_GBK"/>
          <w:b w:val="0"/>
          <w:bCs w:val="0"/>
          <w:color w:val="auto"/>
          <w:sz w:val="32"/>
          <w:szCs w:val="32"/>
        </w:rPr>
        <w:t>有关工作。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七</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rPr>
        <w:t xml:space="preserve"> （宣传</w:t>
      </w:r>
      <w:r>
        <w:rPr>
          <w:rFonts w:hint="eastAsia" w:ascii="方正仿宋_GBK" w:hAnsi="方正仿宋_GBK" w:eastAsia="方正仿宋_GBK" w:cs="方正仿宋_GBK"/>
          <w:b/>
          <w:bCs/>
          <w:color w:val="auto"/>
          <w:sz w:val="32"/>
          <w:szCs w:val="32"/>
          <w:lang w:val="en-US" w:eastAsia="zh-CN"/>
        </w:rPr>
        <w:t>教育</w:t>
      </w:r>
      <w:r>
        <w:rPr>
          <w:rFonts w:hint="eastAsia" w:ascii="方正仿宋_GBK" w:hAnsi="方正仿宋_GBK" w:eastAsia="方正仿宋_GBK" w:cs="方正仿宋_GBK"/>
          <w:b/>
          <w:bCs/>
          <w:color w:val="auto"/>
          <w:sz w:val="32"/>
          <w:szCs w:val="32"/>
        </w:rPr>
        <w:t>）</w:t>
      </w:r>
      <w:r>
        <w:rPr>
          <w:rFonts w:hint="eastAsia" w:ascii="方正仿宋_GBK" w:hAnsi="方正仿宋_GBK" w:eastAsia="方正仿宋_GBK" w:cs="方正仿宋_GBK"/>
          <w:b w:val="0"/>
          <w:bCs w:val="0"/>
          <w:color w:val="auto"/>
          <w:sz w:val="32"/>
          <w:szCs w:val="32"/>
        </w:rPr>
        <w:t>各级人民政府及其有关部门、新闻媒体应当加强</w:t>
      </w:r>
      <w:r>
        <w:rPr>
          <w:rFonts w:hint="eastAsia" w:ascii="方正仿宋_GBK" w:hAnsi="方正仿宋_GBK" w:eastAsia="方正仿宋_GBK" w:cs="方正仿宋_GBK"/>
          <w:b w:val="0"/>
          <w:bCs w:val="0"/>
          <w:color w:val="auto"/>
          <w:sz w:val="32"/>
          <w:szCs w:val="32"/>
          <w:lang w:eastAsia="zh-CN"/>
        </w:rPr>
        <w:t>生活饮用水</w:t>
      </w:r>
      <w:r>
        <w:rPr>
          <w:rFonts w:hint="eastAsia" w:ascii="方正仿宋_GBK" w:hAnsi="方正仿宋_GBK" w:eastAsia="方正仿宋_GBK" w:cs="方正仿宋_GBK"/>
          <w:b w:val="0"/>
          <w:bCs w:val="0"/>
          <w:color w:val="auto"/>
          <w:sz w:val="32"/>
          <w:szCs w:val="32"/>
        </w:rPr>
        <w:t>卫生</w:t>
      </w:r>
      <w:r>
        <w:rPr>
          <w:rFonts w:hint="eastAsia" w:ascii="方正仿宋_GBK" w:hAnsi="方正仿宋_GBK" w:eastAsia="方正仿宋_GBK" w:cs="方正仿宋_GBK"/>
          <w:b w:val="0"/>
          <w:bCs w:val="0"/>
          <w:color w:val="auto"/>
          <w:sz w:val="32"/>
          <w:szCs w:val="32"/>
          <w:lang w:val="en-US" w:eastAsia="zh-CN"/>
        </w:rPr>
        <w:t>安全</w:t>
      </w:r>
      <w:r>
        <w:rPr>
          <w:rFonts w:hint="eastAsia" w:ascii="方正仿宋_GBK" w:hAnsi="方正仿宋_GBK" w:eastAsia="方正仿宋_GBK" w:cs="方正仿宋_GBK"/>
          <w:b w:val="0"/>
          <w:bCs w:val="0"/>
          <w:color w:val="auto"/>
          <w:sz w:val="32"/>
          <w:szCs w:val="32"/>
        </w:rPr>
        <w:t>宣传教育，普及</w:t>
      </w:r>
      <w:r>
        <w:rPr>
          <w:rFonts w:hint="eastAsia" w:ascii="方正仿宋_GBK" w:hAnsi="方正仿宋_GBK" w:eastAsia="方正仿宋_GBK" w:cs="方正仿宋_GBK"/>
          <w:b w:val="0"/>
          <w:bCs w:val="0"/>
          <w:color w:val="auto"/>
          <w:sz w:val="32"/>
          <w:szCs w:val="32"/>
          <w:lang w:eastAsia="zh-CN"/>
        </w:rPr>
        <w:t>生活饮用水</w:t>
      </w:r>
      <w:r>
        <w:rPr>
          <w:rFonts w:hint="eastAsia" w:ascii="方正仿宋_GBK" w:hAnsi="方正仿宋_GBK" w:eastAsia="方正仿宋_GBK" w:cs="方正仿宋_GBK"/>
          <w:b w:val="0"/>
          <w:bCs w:val="0"/>
          <w:color w:val="auto"/>
          <w:sz w:val="32"/>
          <w:szCs w:val="32"/>
        </w:rPr>
        <w:t>卫生</w:t>
      </w:r>
      <w:r>
        <w:rPr>
          <w:rFonts w:hint="eastAsia" w:ascii="方正仿宋_GBK" w:hAnsi="方正仿宋_GBK" w:eastAsia="方正仿宋_GBK" w:cs="方正仿宋_GBK"/>
          <w:b w:val="0"/>
          <w:bCs w:val="0"/>
          <w:color w:val="auto"/>
          <w:sz w:val="32"/>
          <w:szCs w:val="32"/>
          <w:lang w:val="en-US" w:eastAsia="zh-CN"/>
        </w:rPr>
        <w:t>科学</w:t>
      </w:r>
      <w:r>
        <w:rPr>
          <w:rFonts w:hint="eastAsia" w:ascii="方正仿宋_GBK" w:hAnsi="方正仿宋_GBK" w:eastAsia="方正仿宋_GBK" w:cs="方正仿宋_GBK"/>
          <w:b w:val="0"/>
          <w:bCs w:val="0"/>
          <w:color w:val="auto"/>
          <w:sz w:val="32"/>
          <w:szCs w:val="32"/>
        </w:rPr>
        <w:t>知识。</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鼓励、支持</w:t>
      </w:r>
      <w:r>
        <w:rPr>
          <w:rFonts w:hint="eastAsia" w:ascii="方正仿宋_GBK" w:hAnsi="方正仿宋_GBK" w:eastAsia="方正仿宋_GBK" w:cs="方正仿宋_GBK"/>
          <w:b w:val="0"/>
          <w:bCs w:val="0"/>
          <w:color w:val="auto"/>
          <w:sz w:val="32"/>
          <w:szCs w:val="32"/>
          <w:lang w:val="en-US" w:eastAsia="zh-CN"/>
        </w:rPr>
        <w:t>用于生活饮用水卫生安全</w:t>
      </w:r>
      <w:r>
        <w:rPr>
          <w:rFonts w:hint="eastAsia" w:ascii="方正仿宋_GBK" w:hAnsi="方正仿宋_GBK" w:eastAsia="方正仿宋_GBK" w:cs="方正仿宋_GBK"/>
          <w:b w:val="0"/>
          <w:bCs w:val="0"/>
          <w:color w:val="auto"/>
          <w:sz w:val="32"/>
          <w:szCs w:val="32"/>
        </w:rPr>
        <w:t>的先进科学技术研究和推广应用</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八</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bCs/>
          <w:color w:val="auto"/>
          <w:sz w:val="32"/>
          <w:szCs w:val="32"/>
        </w:rPr>
        <w:t>（主体责任）</w:t>
      </w:r>
      <w:r>
        <w:rPr>
          <w:rFonts w:hint="eastAsia" w:ascii="方正仿宋_GBK" w:hAnsi="方正仿宋_GBK" w:eastAsia="方正仿宋_GBK" w:cs="方正仿宋_GBK"/>
          <w:b w:val="0"/>
          <w:bCs w:val="0"/>
          <w:color w:val="auto"/>
          <w:sz w:val="32"/>
          <w:szCs w:val="32"/>
        </w:rPr>
        <w:t>供水单位</w:t>
      </w:r>
      <w:r>
        <w:rPr>
          <w:rFonts w:hint="eastAsia" w:ascii="方正仿宋_GBK" w:hAnsi="方正仿宋_GBK" w:eastAsia="方正仿宋_GBK" w:cs="方正仿宋_GBK"/>
          <w:b w:val="0"/>
          <w:bCs w:val="0"/>
          <w:color w:val="auto"/>
          <w:sz w:val="32"/>
          <w:szCs w:val="32"/>
          <w:lang w:val="en-US" w:eastAsia="zh-CN"/>
        </w:rPr>
        <w:t>和</w:t>
      </w:r>
      <w:r>
        <w:rPr>
          <w:rFonts w:hint="eastAsia" w:ascii="方正仿宋_GBK" w:hAnsi="方正仿宋_GBK" w:eastAsia="方正仿宋_GBK" w:cs="方正仿宋_GBK"/>
          <w:b w:val="0"/>
          <w:bCs w:val="0"/>
          <w:color w:val="auto"/>
          <w:sz w:val="32"/>
          <w:szCs w:val="32"/>
        </w:rPr>
        <w:t>涉水产品生产经营单位应当对生活饮用水卫生安全负责</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依照法律、法规和相关标准、规范从事生产经营活动，</w:t>
      </w:r>
      <w:r>
        <w:rPr>
          <w:rFonts w:hint="eastAsia" w:ascii="方正仿宋_GBK" w:hAnsi="方正仿宋_GBK" w:eastAsia="方正仿宋_GBK" w:cs="方正仿宋_GBK"/>
          <w:b w:val="0"/>
          <w:bCs w:val="0"/>
          <w:color w:val="auto"/>
          <w:sz w:val="32"/>
          <w:szCs w:val="32"/>
          <w:lang w:val="en-US" w:eastAsia="zh-CN"/>
        </w:rPr>
        <w:t>诚信自律，</w:t>
      </w:r>
      <w:r>
        <w:rPr>
          <w:rFonts w:hint="eastAsia" w:ascii="方正仿宋_GBK" w:hAnsi="方正仿宋_GBK" w:eastAsia="方正仿宋_GBK" w:cs="方正仿宋_GBK"/>
          <w:b w:val="0"/>
          <w:bCs w:val="0"/>
          <w:color w:val="auto"/>
          <w:sz w:val="32"/>
          <w:szCs w:val="32"/>
        </w:rPr>
        <w:t>及时</w:t>
      </w:r>
      <w:r>
        <w:rPr>
          <w:rFonts w:hint="eastAsia" w:ascii="方正仿宋_GBK" w:hAnsi="方正仿宋_GBK" w:eastAsia="方正仿宋_GBK" w:cs="方正仿宋_GBK"/>
          <w:b w:val="0"/>
          <w:bCs w:val="0"/>
          <w:color w:val="auto"/>
          <w:sz w:val="32"/>
          <w:szCs w:val="32"/>
          <w:lang w:val="en-US" w:eastAsia="zh-CN"/>
        </w:rPr>
        <w:t>公开</w:t>
      </w:r>
      <w:r>
        <w:rPr>
          <w:rFonts w:hint="eastAsia" w:ascii="方正仿宋_GBK" w:hAnsi="方正仿宋_GBK" w:eastAsia="方正仿宋_GBK" w:cs="方正仿宋_GBK"/>
          <w:b w:val="0"/>
          <w:bCs w:val="0"/>
          <w:color w:val="auto"/>
          <w:sz w:val="32"/>
          <w:szCs w:val="32"/>
        </w:rPr>
        <w:t>生活饮用水卫生信息，接受社会监督</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黑体_GBK" w:hAnsi="方正黑体_GBK" w:eastAsia="方正黑体_GBK" w:cs="方正黑体_GBK"/>
          <w:b w:val="0"/>
          <w:bCs w:val="0"/>
          <w:color w:val="auto"/>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方正黑体_GBK" w:hAnsi="方正黑体_GBK" w:eastAsia="方正黑体_GBK" w:cs="方正黑体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第二章 供水卫生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九</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三同时</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rPr>
        <w:t>集中式供水项目和二次供水设施的选址、设计、建设应当符合卫生规范和环境保护要求。水质净化处理设施、消毒设施和其他卫生设施应当与主体工程同时设计、同时施工、同时交付使用。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十</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集中式供水</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rPr>
        <w:t>集中式供水单位依法取得卫生许可后，方可从事生产经营活动。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lang w:val="en-US" w:eastAsia="zh-CN"/>
        </w:rPr>
        <w:t>集中式供水单位应当符合卫生规范的要求，并遵守下列规定</w:t>
      </w:r>
      <w:r>
        <w:rPr>
          <w:rFonts w:hint="eastAsia" w:ascii="方正仿宋_GBK" w:hAnsi="方正仿宋_GBK" w:eastAsia="方正仿宋_GBK" w:cs="方正仿宋_GBK"/>
          <w:b w:val="0"/>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rPr>
        <w:t>（</w:t>
      </w:r>
      <w:r>
        <w:rPr>
          <w:rFonts w:hint="eastAsia" w:ascii="方正仿宋_GBK" w:hAnsi="方正仿宋_GBK" w:eastAsia="方正仿宋_GBK" w:cs="方正仿宋_GBK"/>
          <w:b/>
          <w:bCs/>
          <w:color w:val="auto"/>
          <w:sz w:val="32"/>
          <w:szCs w:val="32"/>
          <w:lang w:val="en-US" w:eastAsia="zh-CN"/>
        </w:rPr>
        <w:t>水质要求</w:t>
      </w:r>
      <w:r>
        <w:rPr>
          <w:rFonts w:hint="eastAsia" w:ascii="方正仿宋_GBK" w:hAnsi="方正仿宋_GBK" w:eastAsia="方正仿宋_GBK" w:cs="方正仿宋_GBK"/>
          <w:b/>
          <w:bCs/>
          <w:color w:val="auto"/>
          <w:sz w:val="32"/>
          <w:szCs w:val="32"/>
        </w:rPr>
        <w:t>）</w:t>
      </w:r>
      <w:r>
        <w:rPr>
          <w:rFonts w:hint="eastAsia" w:ascii="方正仿宋_GBK" w:hAnsi="方正仿宋_GBK" w:eastAsia="方正仿宋_GBK" w:cs="方正仿宋_GBK"/>
          <w:b w:val="0"/>
          <w:bCs w:val="0"/>
          <w:color w:val="auto"/>
          <w:sz w:val="32"/>
          <w:szCs w:val="32"/>
          <w:lang w:val="en-US" w:eastAsia="zh-CN"/>
        </w:rPr>
        <w:t>供水</w:t>
      </w:r>
      <w:r>
        <w:rPr>
          <w:rFonts w:hint="eastAsia" w:ascii="方正仿宋_GBK" w:hAnsi="方正仿宋_GBK" w:eastAsia="方正仿宋_GBK" w:cs="方正仿宋_GBK"/>
          <w:b w:val="0"/>
          <w:bCs w:val="0"/>
          <w:color w:val="auto"/>
          <w:sz w:val="32"/>
          <w:szCs w:val="32"/>
        </w:rPr>
        <w:t>水质符合</w:t>
      </w:r>
      <w:r>
        <w:rPr>
          <w:rFonts w:hint="eastAsia" w:ascii="方正仿宋_GBK" w:hAnsi="方正仿宋_GBK" w:eastAsia="方正仿宋_GBK" w:cs="方正仿宋_GBK"/>
          <w:b w:val="0"/>
          <w:bCs w:val="0"/>
          <w:color w:val="auto"/>
          <w:sz w:val="32"/>
          <w:szCs w:val="32"/>
          <w:lang w:val="en-US" w:eastAsia="zh-CN"/>
        </w:rPr>
        <w:t>国家</w:t>
      </w:r>
      <w:r>
        <w:rPr>
          <w:rFonts w:hint="eastAsia" w:ascii="方正仿宋_GBK" w:hAnsi="方正仿宋_GBK" w:eastAsia="方正仿宋_GBK" w:cs="方正仿宋_GBK"/>
          <w:b w:val="0"/>
          <w:bCs w:val="0"/>
          <w:color w:val="auto"/>
          <w:sz w:val="32"/>
          <w:szCs w:val="32"/>
        </w:rPr>
        <w:t>生活饮用水卫生标准</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rPr>
        <w:t>（水源保护）</w:t>
      </w:r>
      <w:r>
        <w:rPr>
          <w:rFonts w:hint="eastAsia" w:ascii="方正仿宋_GBK" w:hAnsi="方正仿宋_GBK" w:eastAsia="方正仿宋_GBK" w:cs="方正仿宋_GBK"/>
          <w:b w:val="0"/>
          <w:bCs w:val="0"/>
          <w:color w:val="auto"/>
          <w:sz w:val="32"/>
          <w:szCs w:val="32"/>
        </w:rPr>
        <w:t>设置固定的水源取水防护告示牌，水源保护区内严禁修建任何可能危害水源水质卫生的设施及一切有碍水质卫生的行为</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rPr>
        <w:t>（厂区环境）</w:t>
      </w:r>
      <w:r>
        <w:rPr>
          <w:rFonts w:hint="eastAsia" w:ascii="方正仿宋_GBK" w:hAnsi="方正仿宋_GBK" w:eastAsia="方正仿宋_GBK" w:cs="方正仿宋_GBK"/>
          <w:b w:val="0"/>
          <w:bCs w:val="0"/>
          <w:color w:val="auto"/>
          <w:sz w:val="32"/>
          <w:szCs w:val="32"/>
        </w:rPr>
        <w:t>划定净水生产区的范围，并设立明显标志。生产区</w:t>
      </w:r>
      <w:r>
        <w:rPr>
          <w:rFonts w:hint="eastAsia" w:ascii="方正仿宋_GBK" w:hAnsi="方正仿宋_GBK" w:eastAsia="方正仿宋_GBK" w:cs="方正仿宋_GBK"/>
          <w:b w:val="0"/>
          <w:bCs w:val="0"/>
          <w:color w:val="auto"/>
          <w:sz w:val="32"/>
          <w:szCs w:val="32"/>
          <w:lang w:val="en-US" w:eastAsia="zh-CN"/>
        </w:rPr>
        <w:t>周围环境应当保持清洁，</w:t>
      </w:r>
      <w:r>
        <w:rPr>
          <w:rFonts w:hint="eastAsia" w:ascii="方正仿宋_GBK" w:hAnsi="方正仿宋_GBK" w:eastAsia="方正仿宋_GBK" w:cs="方正仿宋_GBK"/>
          <w:color w:val="auto"/>
          <w:sz w:val="32"/>
          <w:szCs w:val="32"/>
        </w:rPr>
        <w:t>与有毒有害场所或者污染源保持卫生安全距离</w:t>
      </w:r>
      <w:r>
        <w:rPr>
          <w:rFonts w:hint="eastAsia" w:ascii="方正仿宋_GBK" w:hAnsi="方正仿宋_GBK" w:eastAsia="方正仿宋_GBK" w:cs="方正仿宋_GBK"/>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rPr>
        <w:t>（制水工艺）</w:t>
      </w:r>
      <w:r>
        <w:rPr>
          <w:rFonts w:hint="eastAsia" w:ascii="方正仿宋_GBK" w:hAnsi="方正仿宋_GBK" w:eastAsia="方正仿宋_GBK" w:cs="方正仿宋_GBK"/>
          <w:b w:val="0"/>
          <w:bCs w:val="0"/>
          <w:color w:val="auto"/>
          <w:sz w:val="32"/>
          <w:szCs w:val="32"/>
        </w:rPr>
        <w:t>配备满足净水工艺要求的净化处理设施设备</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消毒设施设备及消毒产品，并保证正常运转；</w:t>
      </w:r>
    </w:p>
    <w:p>
      <w:pPr>
        <w:pStyle w:val="2"/>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清洗消毒</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color w:val="auto"/>
          <w:sz w:val="32"/>
          <w:szCs w:val="32"/>
        </w:rPr>
        <w:t>新设备、新管网使用前或者旧设备、旧管网修复后，应当清洗、消毒；贮水设施每年至少进行一次清洗、消毒</w:t>
      </w:r>
      <w:r>
        <w:rPr>
          <w:rFonts w:hint="eastAsia" w:ascii="方正仿宋_GBK" w:hAnsi="方正仿宋_GBK" w:eastAsia="方正仿宋_GBK" w:cs="方正仿宋_GBK"/>
          <w:color w:val="auto"/>
          <w:sz w:val="32"/>
          <w:szCs w:val="32"/>
          <w:lang w:eastAsia="zh-CN"/>
        </w:rPr>
        <w:t>；</w:t>
      </w:r>
    </w:p>
    <w:p>
      <w:pPr>
        <w:pStyle w:val="2"/>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rPr>
        <w:t>（水质自检）</w:t>
      </w:r>
      <w:r>
        <w:rPr>
          <w:rFonts w:hint="eastAsia" w:ascii="方正仿宋_GBK" w:hAnsi="方正仿宋_GBK" w:eastAsia="方正仿宋_GBK" w:cs="方正仿宋_GBK"/>
          <w:b w:val="0"/>
          <w:bCs w:val="0"/>
          <w:color w:val="auto"/>
          <w:sz w:val="32"/>
          <w:szCs w:val="32"/>
        </w:rPr>
        <w:t>按照</w:t>
      </w:r>
      <w:r>
        <w:rPr>
          <w:rFonts w:hint="eastAsia" w:ascii="方正仿宋_GBK" w:hAnsi="方正仿宋_GBK" w:eastAsia="方正仿宋_GBK" w:cs="方正仿宋_GBK"/>
          <w:b w:val="0"/>
          <w:bCs w:val="0"/>
          <w:color w:val="auto"/>
          <w:sz w:val="32"/>
          <w:szCs w:val="32"/>
          <w:lang w:val="en-US" w:eastAsia="zh-CN"/>
        </w:rPr>
        <w:t>相关</w:t>
      </w:r>
      <w:r>
        <w:rPr>
          <w:rFonts w:hint="eastAsia" w:ascii="方正仿宋_GBK" w:hAnsi="方正仿宋_GBK" w:eastAsia="方正仿宋_GBK" w:cs="方正仿宋_GBK"/>
          <w:b w:val="0"/>
          <w:bCs w:val="0"/>
          <w:color w:val="auto"/>
          <w:sz w:val="32"/>
          <w:szCs w:val="32"/>
        </w:rPr>
        <w:t>标准和规范</w:t>
      </w:r>
      <w:r>
        <w:rPr>
          <w:rFonts w:hint="eastAsia" w:ascii="方正仿宋_GBK" w:hAnsi="方正仿宋_GBK" w:eastAsia="方正仿宋_GBK" w:cs="方正仿宋_GBK"/>
          <w:b w:val="0"/>
          <w:bCs w:val="0"/>
          <w:color w:val="auto"/>
          <w:sz w:val="32"/>
          <w:szCs w:val="32"/>
          <w:lang w:val="en-US" w:eastAsia="zh-CN"/>
        </w:rPr>
        <w:t>规定的频次和项目对水源水、出厂水、末梢水</w:t>
      </w:r>
      <w:r>
        <w:rPr>
          <w:rFonts w:hint="eastAsia" w:ascii="方正仿宋_GBK" w:hAnsi="方正仿宋_GBK" w:eastAsia="方正仿宋_GBK" w:cs="方正仿宋_GBK"/>
          <w:b w:val="0"/>
          <w:bCs w:val="0"/>
          <w:color w:val="auto"/>
          <w:sz w:val="32"/>
          <w:szCs w:val="32"/>
        </w:rPr>
        <w:t>开展水质检测，不具备检测条件的，可以委托符合法律法规要求的检测机构进行检测</w:t>
      </w:r>
      <w:r>
        <w:rPr>
          <w:rFonts w:hint="eastAsia" w:ascii="方正仿宋_GBK" w:hAnsi="方正仿宋_GBK" w:eastAsia="方正仿宋_GBK" w:cs="方正仿宋_GBK"/>
          <w:b w:val="0"/>
          <w:bCs w:val="0"/>
          <w:color w:val="auto"/>
          <w:sz w:val="32"/>
          <w:szCs w:val="32"/>
          <w:lang w:eastAsia="zh-CN"/>
        </w:rPr>
        <w:t>；</w:t>
      </w:r>
    </w:p>
    <w:p>
      <w:pPr>
        <w:pStyle w:val="2"/>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lang w:eastAsia="zh-CN"/>
        </w:rPr>
        <w:t>（自建供水）</w:t>
      </w:r>
      <w:r>
        <w:rPr>
          <w:rFonts w:hint="eastAsia" w:ascii="方正仿宋_GBK" w:hAnsi="方正仿宋_GBK" w:eastAsia="方正仿宋_GBK" w:cs="方正仿宋_GBK"/>
          <w:b w:val="0"/>
          <w:bCs w:val="0"/>
          <w:color w:val="auto"/>
          <w:sz w:val="32"/>
          <w:szCs w:val="32"/>
          <w:lang w:eastAsia="zh-CN"/>
        </w:rPr>
        <w:t>自建设施供水单位的生活饮用水供水系统，不得与市政供水管网连接；</w:t>
      </w:r>
    </w:p>
    <w:p>
      <w:pPr>
        <w:pStyle w:val="2"/>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（八）</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分质供水</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lang w:eastAsia="zh-CN"/>
        </w:rPr>
        <w:t>分质供水的</w:t>
      </w:r>
      <w:r>
        <w:rPr>
          <w:rFonts w:hint="eastAsia" w:ascii="方正仿宋_GBK" w:hAnsi="方正仿宋_GBK" w:eastAsia="方正仿宋_GBK" w:cs="方正仿宋_GBK"/>
          <w:b w:val="0"/>
          <w:bCs w:val="0"/>
          <w:color w:val="auto"/>
          <w:sz w:val="32"/>
          <w:szCs w:val="32"/>
          <w:lang w:val="en-US" w:eastAsia="zh-CN"/>
        </w:rPr>
        <w:t>水处理单元和部件应当定期更换和清洗消毒；</w:t>
      </w:r>
    </w:p>
    <w:p>
      <w:pPr>
        <w:pStyle w:val="2"/>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default"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（九）</w:t>
      </w:r>
      <w:r>
        <w:rPr>
          <w:rFonts w:hint="eastAsia" w:ascii="方正仿宋_GBK" w:hAnsi="方正仿宋_GBK" w:eastAsia="方正仿宋_GBK" w:cs="方正仿宋_GBK"/>
          <w:b/>
          <w:bCs/>
          <w:color w:val="auto"/>
          <w:sz w:val="32"/>
          <w:szCs w:val="32"/>
          <w:lang w:val="en-US" w:eastAsia="zh-CN"/>
        </w:rPr>
        <w:t>（加压站）</w:t>
      </w:r>
      <w:r>
        <w:rPr>
          <w:rFonts w:hint="eastAsia" w:ascii="方正仿宋_GBK" w:hAnsi="方正仿宋_GBK" w:eastAsia="方正仿宋_GBK" w:cs="方正仿宋_GBK"/>
          <w:b w:val="0"/>
          <w:bCs w:val="0"/>
          <w:color w:val="auto"/>
          <w:sz w:val="32"/>
          <w:szCs w:val="32"/>
          <w:lang w:val="en-US" w:eastAsia="zh-CN"/>
        </w:rPr>
        <w:t>加强对规模供水加压泵站的出水水质消毒剂余量的动态检测，及时采取相应消毒措施。</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textAlignment w:val="auto"/>
        <w:rPr>
          <w:rFonts w:hint="eastAsia" w:ascii="方正仿宋_GBK" w:hAnsi="方正仿宋_GBK" w:eastAsia="方正仿宋_GBK" w:cs="方正仿宋_GBK"/>
          <w:b/>
          <w:bCs/>
          <w:color w:val="auto"/>
          <w:sz w:val="32"/>
          <w:szCs w:val="32"/>
          <w:lang w:eastAsia="zh-CN"/>
        </w:rPr>
      </w:pPr>
      <w:r>
        <w:rPr>
          <w:rFonts w:hint="eastAsia" w:ascii="黑体" w:hAnsi="黑体" w:eastAsia="黑体" w:cs="黑体"/>
          <w:b w:val="0"/>
          <w:bCs w:val="0"/>
          <w:color w:val="auto"/>
          <w:sz w:val="32"/>
          <w:szCs w:val="32"/>
          <w:lang w:val="en-US" w:eastAsia="zh-CN"/>
        </w:rPr>
        <w:t>第十一条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bCs/>
          <w:color w:val="auto"/>
          <w:sz w:val="32"/>
          <w:szCs w:val="32"/>
        </w:rPr>
        <w:t>（二次供水</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lang w:eastAsia="zh-CN"/>
        </w:rPr>
        <w:t>二次供水设施由其产权单位或者产权单位委托的管理单位进行管理和维护；无产权或者产权不明确的，由其实际管理单位进行管理和维护；没有实际管理单位的，由所在地县级人民政府确定责任单位进行管理和维护。</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lang w:val="en-US" w:eastAsia="zh-CN"/>
        </w:rPr>
        <w:t>新建二次供水设施应当</w:t>
      </w:r>
      <w:r>
        <w:rPr>
          <w:rFonts w:hint="eastAsia" w:ascii="方正仿宋_GBK" w:hAnsi="方正仿宋_GBK" w:eastAsia="方正仿宋_GBK" w:cs="方正仿宋_GBK"/>
          <w:b w:val="0"/>
          <w:bCs w:val="0"/>
          <w:color w:val="auto"/>
          <w:sz w:val="32"/>
          <w:szCs w:val="32"/>
        </w:rPr>
        <w:t>配备电子监控设备，二次供水设施应当符合卫生规范的要求，并遵守下列规定：</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3"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bCs/>
          <w:color w:val="auto"/>
          <w:sz w:val="32"/>
          <w:szCs w:val="32"/>
          <w:lang w:val="en-US" w:eastAsia="zh-CN"/>
        </w:rPr>
        <w:t>（水质要求）</w:t>
      </w:r>
      <w:r>
        <w:rPr>
          <w:rFonts w:hint="eastAsia" w:ascii="方正仿宋_GBK" w:hAnsi="方正仿宋_GBK" w:eastAsia="方正仿宋_GBK" w:cs="方正仿宋_GBK"/>
          <w:b w:val="0"/>
          <w:bCs w:val="0"/>
          <w:color w:val="auto"/>
          <w:sz w:val="32"/>
          <w:szCs w:val="32"/>
        </w:rPr>
        <w:t>供水水质符合</w:t>
      </w:r>
      <w:r>
        <w:rPr>
          <w:rFonts w:hint="eastAsia" w:ascii="方正仿宋_GBK" w:hAnsi="方正仿宋_GBK" w:eastAsia="方正仿宋_GBK" w:cs="方正仿宋_GBK"/>
          <w:b w:val="0"/>
          <w:bCs w:val="0"/>
          <w:color w:val="auto"/>
          <w:sz w:val="32"/>
          <w:szCs w:val="32"/>
          <w:lang w:val="en-US" w:eastAsia="zh-CN"/>
        </w:rPr>
        <w:t>国家</w:t>
      </w:r>
      <w:r>
        <w:rPr>
          <w:rFonts w:hint="eastAsia" w:ascii="方正仿宋_GBK" w:hAnsi="方正仿宋_GBK" w:eastAsia="方正仿宋_GBK" w:cs="方正仿宋_GBK"/>
          <w:b w:val="0"/>
          <w:bCs w:val="0"/>
          <w:color w:val="auto"/>
          <w:sz w:val="32"/>
          <w:szCs w:val="32"/>
        </w:rPr>
        <w:t>生活饮用水卫生标准</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3"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周围环境</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周围环境应当保持清洁，</w:t>
      </w:r>
      <w:r>
        <w:rPr>
          <w:rFonts w:hint="eastAsia" w:ascii="方正仿宋_GBK" w:hAnsi="方正仿宋_GBK" w:eastAsia="方正仿宋_GBK" w:cs="方正仿宋_GBK"/>
          <w:color w:val="auto"/>
          <w:sz w:val="32"/>
          <w:szCs w:val="32"/>
        </w:rPr>
        <w:t>与有毒有害场所或者污染源保持卫生安全距离</w:t>
      </w:r>
      <w:r>
        <w:rPr>
          <w:rFonts w:hint="eastAsia" w:ascii="方正仿宋_GBK" w:hAnsi="方正仿宋_GBK" w:eastAsia="方正仿宋_GBK" w:cs="方正仿宋_GBK"/>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设施建设</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rPr>
        <w:t>设施建设应当符合建设技术规程和卫生规范</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bCs/>
          <w:color w:val="auto"/>
          <w:sz w:val="32"/>
          <w:szCs w:val="32"/>
          <w:lang w:val="en-US" w:eastAsia="zh-CN"/>
        </w:rPr>
        <w:t>（管网叠压）</w:t>
      </w:r>
      <w:r>
        <w:rPr>
          <w:rFonts w:hint="eastAsia" w:ascii="方正仿宋_GBK" w:hAnsi="方正仿宋_GBK" w:eastAsia="方正仿宋_GBK" w:cs="方正仿宋_GBK"/>
          <w:b w:val="0"/>
          <w:bCs w:val="0"/>
          <w:color w:val="auto"/>
          <w:sz w:val="32"/>
          <w:szCs w:val="32"/>
          <w:lang w:val="en-US" w:eastAsia="zh-CN"/>
        </w:rPr>
        <w:t>管网叠压设备</w:t>
      </w:r>
      <w:r>
        <w:rPr>
          <w:rFonts w:hint="eastAsia" w:ascii="方正仿宋_GBK" w:hAnsi="方正仿宋_GBK" w:eastAsia="方正仿宋_GBK" w:cs="方正仿宋_GBK"/>
          <w:b w:val="0"/>
          <w:bCs w:val="0"/>
          <w:color w:val="auto"/>
          <w:sz w:val="32"/>
          <w:szCs w:val="32"/>
        </w:rPr>
        <w:t>安装</w:t>
      </w:r>
      <w:r>
        <w:rPr>
          <w:rFonts w:hint="eastAsia" w:ascii="方正仿宋_GBK" w:hAnsi="方正仿宋_GBK" w:eastAsia="方正仿宋_GBK" w:cs="方正仿宋_GBK"/>
          <w:b w:val="0"/>
          <w:bCs w:val="0"/>
          <w:color w:val="auto"/>
          <w:sz w:val="32"/>
          <w:szCs w:val="32"/>
          <w:lang w:val="en-US" w:eastAsia="zh-CN"/>
        </w:rPr>
        <w:t>和</w:t>
      </w:r>
      <w:r>
        <w:rPr>
          <w:rFonts w:hint="eastAsia" w:ascii="方正仿宋_GBK" w:hAnsi="方正仿宋_GBK" w:eastAsia="方正仿宋_GBK" w:cs="方正仿宋_GBK"/>
          <w:b w:val="0"/>
          <w:bCs w:val="0"/>
          <w:color w:val="auto"/>
          <w:sz w:val="32"/>
          <w:szCs w:val="32"/>
        </w:rPr>
        <w:t>使用符合</w:t>
      </w:r>
      <w:r>
        <w:rPr>
          <w:rFonts w:hint="eastAsia" w:ascii="方正仿宋_GBK" w:hAnsi="方正仿宋_GBK" w:eastAsia="方正仿宋_GBK" w:cs="方正仿宋_GBK"/>
          <w:b w:val="0"/>
          <w:bCs w:val="0"/>
          <w:color w:val="auto"/>
          <w:sz w:val="32"/>
          <w:szCs w:val="32"/>
          <w:lang w:val="en-US" w:eastAsia="zh-CN"/>
        </w:rPr>
        <w:t>国家</w:t>
      </w:r>
      <w:r>
        <w:rPr>
          <w:rFonts w:hint="eastAsia" w:ascii="方正仿宋_GBK" w:hAnsi="方正仿宋_GBK" w:eastAsia="方正仿宋_GBK" w:cs="方正仿宋_GBK"/>
          <w:b w:val="0"/>
          <w:bCs w:val="0"/>
          <w:color w:val="auto"/>
          <w:sz w:val="32"/>
          <w:szCs w:val="32"/>
        </w:rPr>
        <w:t>相关标准、规范</w:t>
      </w:r>
      <w:r>
        <w:rPr>
          <w:rFonts w:hint="eastAsia" w:ascii="方正仿宋_GBK" w:hAnsi="方正仿宋_GBK" w:eastAsia="方正仿宋_GBK" w:cs="方正仿宋_GBK"/>
          <w:b w:val="0"/>
          <w:bCs w:val="0"/>
          <w:color w:val="auto"/>
          <w:sz w:val="32"/>
          <w:szCs w:val="32"/>
          <w:lang w:eastAsia="zh-CN"/>
        </w:rPr>
        <w:t>；</w:t>
      </w:r>
    </w:p>
    <w:p>
      <w:pPr>
        <w:pStyle w:val="2"/>
        <w:keepNext w:val="0"/>
        <w:keepLines w:val="0"/>
        <w:pageBreakBefore w:val="0"/>
        <w:widowControl w:val="0"/>
        <w:numPr>
          <w:ilvl w:val="-1"/>
          <w:numId w:val="0"/>
        </w:numPr>
        <w:kinsoku/>
        <w:wordWrap/>
        <w:overflowPunct/>
        <w:topLinePunct w:val="0"/>
        <w:autoSpaceDE/>
        <w:autoSpaceDN/>
        <w:bidi w:val="0"/>
        <w:adjustRightInd/>
        <w:snapToGrid/>
        <w:spacing w:after="0" w:line="580" w:lineRule="exact"/>
        <w:ind w:left="0" w:leftChars="0"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rPr>
        <w:t>（清洗消毒）</w:t>
      </w:r>
      <w:r>
        <w:rPr>
          <w:rFonts w:hint="eastAsia" w:ascii="方正仿宋_GBK" w:hAnsi="方正仿宋_GBK" w:eastAsia="方正仿宋_GBK" w:cs="方正仿宋_GBK"/>
          <w:color w:val="auto"/>
          <w:sz w:val="32"/>
          <w:szCs w:val="32"/>
        </w:rPr>
        <w:t>贮水设施</w:t>
      </w:r>
      <w:r>
        <w:rPr>
          <w:rFonts w:hint="eastAsia" w:ascii="方正仿宋_GBK" w:hAnsi="方正仿宋_GBK" w:eastAsia="方正仿宋_GBK" w:cs="方正仿宋_GBK"/>
          <w:b w:val="0"/>
          <w:bCs w:val="0"/>
          <w:color w:val="auto"/>
          <w:sz w:val="32"/>
          <w:szCs w:val="32"/>
        </w:rPr>
        <w:t>应当</w:t>
      </w:r>
      <w:r>
        <w:rPr>
          <w:rFonts w:hint="eastAsia" w:ascii="方正仿宋_GBK" w:hAnsi="方正仿宋_GBK" w:eastAsia="方正仿宋_GBK" w:cs="方正仿宋_GBK"/>
          <w:b w:val="0"/>
          <w:bCs w:val="0"/>
          <w:color w:val="auto"/>
          <w:sz w:val="32"/>
          <w:szCs w:val="32"/>
          <w:lang w:val="en-US" w:eastAsia="zh-CN"/>
        </w:rPr>
        <w:t>每半年</w:t>
      </w:r>
      <w:r>
        <w:rPr>
          <w:rFonts w:hint="eastAsia" w:ascii="方正仿宋_GBK" w:hAnsi="方正仿宋_GBK" w:eastAsia="方正仿宋_GBK" w:cs="方正仿宋_GBK"/>
          <w:b w:val="0"/>
          <w:bCs w:val="0"/>
          <w:color w:val="auto"/>
          <w:sz w:val="32"/>
          <w:szCs w:val="32"/>
        </w:rPr>
        <w:t>进行</w:t>
      </w:r>
      <w:r>
        <w:rPr>
          <w:rFonts w:hint="eastAsia" w:ascii="方正仿宋_GBK" w:hAnsi="方正仿宋_GBK" w:eastAsia="方正仿宋_GBK" w:cs="方正仿宋_GBK"/>
          <w:b w:val="0"/>
          <w:bCs w:val="0"/>
          <w:color w:val="auto"/>
          <w:sz w:val="32"/>
          <w:szCs w:val="32"/>
          <w:lang w:val="en-US" w:eastAsia="zh-CN"/>
        </w:rPr>
        <w:t>一次</w:t>
      </w:r>
      <w:r>
        <w:rPr>
          <w:rFonts w:hint="eastAsia" w:ascii="方正仿宋_GBK" w:hAnsi="方正仿宋_GBK" w:eastAsia="方正仿宋_GBK" w:cs="方正仿宋_GBK"/>
          <w:b w:val="0"/>
          <w:bCs w:val="0"/>
          <w:color w:val="auto"/>
          <w:sz w:val="32"/>
          <w:szCs w:val="32"/>
        </w:rPr>
        <w:t>清洗、消毒，清洗消毒</w:t>
      </w:r>
      <w:r>
        <w:rPr>
          <w:rFonts w:hint="eastAsia" w:ascii="方正仿宋_GBK" w:hAnsi="方正仿宋_GBK" w:eastAsia="方正仿宋_GBK" w:cs="方正仿宋_GBK"/>
          <w:b w:val="0"/>
          <w:bCs w:val="0"/>
          <w:color w:val="auto"/>
          <w:sz w:val="32"/>
          <w:szCs w:val="32"/>
          <w:lang w:val="en-US" w:eastAsia="zh-CN"/>
        </w:rPr>
        <w:t>方法</w:t>
      </w:r>
      <w:r>
        <w:rPr>
          <w:rFonts w:hint="eastAsia" w:ascii="方正仿宋_GBK" w:hAnsi="方正仿宋_GBK" w:eastAsia="方正仿宋_GBK" w:cs="方正仿宋_GBK"/>
          <w:b w:val="0"/>
          <w:bCs w:val="0"/>
          <w:color w:val="auto"/>
          <w:sz w:val="32"/>
          <w:szCs w:val="32"/>
        </w:rPr>
        <w:t>应当符合</w:t>
      </w:r>
      <w:r>
        <w:rPr>
          <w:rFonts w:hint="eastAsia" w:ascii="方正仿宋_GBK" w:hAnsi="方正仿宋_GBK" w:eastAsia="方正仿宋_GBK" w:cs="方正仿宋_GBK"/>
          <w:b w:val="0"/>
          <w:bCs w:val="0"/>
          <w:color w:val="auto"/>
          <w:sz w:val="32"/>
          <w:szCs w:val="32"/>
          <w:lang w:val="en-US" w:eastAsia="zh-CN"/>
        </w:rPr>
        <w:t>相关要求</w:t>
      </w:r>
      <w:r>
        <w:rPr>
          <w:rFonts w:hint="eastAsia" w:ascii="方正仿宋_GBK" w:hAnsi="方正仿宋_GBK" w:eastAsia="方正仿宋_GBK" w:cs="方正仿宋_GBK"/>
          <w:b w:val="0"/>
          <w:bCs w:val="0"/>
          <w:color w:val="auto"/>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562"/>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水质自检</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每半年</w:t>
      </w:r>
      <w:r>
        <w:rPr>
          <w:rFonts w:hint="eastAsia" w:ascii="方正仿宋_GBK" w:hAnsi="方正仿宋_GBK" w:eastAsia="方正仿宋_GBK" w:cs="方正仿宋_GBK"/>
          <w:color w:val="auto"/>
          <w:sz w:val="32"/>
          <w:szCs w:val="32"/>
        </w:rPr>
        <w:t>对水质开展自检或</w:t>
      </w:r>
      <w:r>
        <w:rPr>
          <w:rFonts w:hint="eastAsia" w:ascii="方正仿宋_GBK" w:hAnsi="方正仿宋_GBK" w:eastAsia="方正仿宋_GBK" w:cs="方正仿宋_GBK"/>
          <w:color w:val="auto"/>
          <w:sz w:val="32"/>
          <w:szCs w:val="32"/>
          <w:lang w:val="en-US" w:eastAsia="zh-CN"/>
        </w:rPr>
        <w:t>者</w:t>
      </w:r>
      <w:r>
        <w:rPr>
          <w:rFonts w:hint="eastAsia" w:ascii="方正仿宋_GBK" w:hAnsi="方正仿宋_GBK" w:eastAsia="方正仿宋_GBK" w:cs="方正仿宋_GBK"/>
          <w:color w:val="auto"/>
          <w:sz w:val="32"/>
          <w:szCs w:val="32"/>
        </w:rPr>
        <w:t>委托符合法律法规要求的检测机构进行检测，并定期公示水质检测结果。</w:t>
      </w:r>
    </w:p>
    <w:p>
      <w:pPr>
        <w:pStyle w:val="2"/>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黑体_GBK" w:hAnsi="方正黑体_GBK" w:eastAsia="方正黑体_GBK" w:cs="方正黑体_GBK"/>
          <w:b w:val="0"/>
          <w:bCs w:val="0"/>
          <w:color w:val="auto"/>
          <w:kern w:val="2"/>
          <w:sz w:val="32"/>
          <w:szCs w:val="32"/>
          <w:lang w:val="en-US" w:eastAsia="zh-CN" w:bidi="ar-SA"/>
        </w:rPr>
        <w:t>第十二条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管理责任</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color w:val="auto"/>
          <w:sz w:val="32"/>
          <w:szCs w:val="32"/>
        </w:rPr>
        <w:t>供水单位应当履行下列管理责任：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rPr>
        <w:t>（管理制度）</w:t>
      </w:r>
      <w:r>
        <w:rPr>
          <w:rFonts w:hint="eastAsia" w:ascii="方正仿宋_GBK" w:hAnsi="方正仿宋_GBK" w:eastAsia="方正仿宋_GBK" w:cs="方正仿宋_GBK"/>
          <w:b w:val="0"/>
          <w:bCs w:val="0"/>
          <w:color w:val="auto"/>
          <w:sz w:val="32"/>
          <w:szCs w:val="32"/>
        </w:rPr>
        <w:t>建立</w:t>
      </w:r>
      <w:r>
        <w:rPr>
          <w:rFonts w:hint="eastAsia" w:ascii="方正仿宋_GBK" w:hAnsi="方正仿宋_GBK" w:eastAsia="方正仿宋_GBK" w:cs="方正仿宋_GBK"/>
          <w:b w:val="0"/>
          <w:bCs w:val="0"/>
          <w:color w:val="auto"/>
          <w:sz w:val="32"/>
          <w:szCs w:val="32"/>
          <w:lang w:eastAsia="zh-CN"/>
        </w:rPr>
        <w:t>生活饮用水</w:t>
      </w:r>
      <w:r>
        <w:rPr>
          <w:rFonts w:hint="eastAsia" w:ascii="方正仿宋_GBK" w:hAnsi="方正仿宋_GBK" w:eastAsia="方正仿宋_GBK" w:cs="方正仿宋_GBK"/>
          <w:b w:val="0"/>
          <w:bCs w:val="0"/>
          <w:color w:val="auto"/>
          <w:sz w:val="32"/>
          <w:szCs w:val="32"/>
        </w:rPr>
        <w:t>卫生管理制度</w:t>
      </w:r>
      <w:r>
        <w:rPr>
          <w:rFonts w:hint="eastAsia" w:ascii="方正仿宋_GBK" w:hAnsi="方正仿宋_GBK" w:eastAsia="方正仿宋_GBK" w:cs="方正仿宋_GBK"/>
          <w:b w:val="0"/>
          <w:bCs w:val="0"/>
          <w:color w:val="auto"/>
          <w:sz w:val="32"/>
          <w:szCs w:val="32"/>
          <w:lang w:val="en-US" w:eastAsia="zh-CN"/>
        </w:rPr>
        <w:t>并做好运行记录</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配备专职或兼职人员</w:t>
      </w:r>
      <w:r>
        <w:rPr>
          <w:rFonts w:hint="eastAsia" w:ascii="方正仿宋_GBK" w:hAnsi="方正仿宋_GBK" w:eastAsia="方正仿宋_GBK" w:cs="方正仿宋_GBK"/>
          <w:b w:val="0"/>
          <w:bCs w:val="0"/>
          <w:color w:val="auto"/>
          <w:sz w:val="32"/>
          <w:szCs w:val="32"/>
          <w:lang w:eastAsia="zh-CN"/>
        </w:rPr>
        <w:t>，负责生活饮用水</w:t>
      </w:r>
      <w:r>
        <w:rPr>
          <w:rFonts w:hint="eastAsia" w:ascii="方正仿宋_GBK" w:hAnsi="方正仿宋_GBK" w:eastAsia="方正仿宋_GBK" w:cs="方正仿宋_GBK"/>
          <w:b w:val="0"/>
          <w:bCs w:val="0"/>
          <w:color w:val="auto"/>
          <w:sz w:val="32"/>
          <w:szCs w:val="32"/>
          <w:lang w:val="en-US" w:eastAsia="zh-CN"/>
        </w:rPr>
        <w:t>卫生</w:t>
      </w:r>
      <w:r>
        <w:rPr>
          <w:rFonts w:hint="eastAsia" w:ascii="方正仿宋_GBK" w:hAnsi="方正仿宋_GBK" w:eastAsia="方正仿宋_GBK" w:cs="方正仿宋_GBK"/>
          <w:b w:val="0"/>
          <w:bCs w:val="0"/>
          <w:color w:val="auto"/>
          <w:sz w:val="32"/>
          <w:szCs w:val="32"/>
          <w:lang w:eastAsia="zh-CN"/>
        </w:rPr>
        <w:t>管理工作。</w:t>
      </w:r>
      <w:r>
        <w:rPr>
          <w:rFonts w:hint="eastAsia" w:ascii="方正仿宋_GBK" w:hAnsi="方正仿宋_GBK" w:eastAsia="方正仿宋_GBK" w:cs="方正仿宋_GBK"/>
          <w:b w:val="0"/>
          <w:bCs w:val="0"/>
          <w:color w:val="auto"/>
          <w:sz w:val="32"/>
          <w:szCs w:val="32"/>
          <w:lang w:val="en-US" w:eastAsia="zh-CN"/>
        </w:rPr>
        <w:t>运行记录</w:t>
      </w:r>
      <w:r>
        <w:rPr>
          <w:rFonts w:hint="eastAsia" w:ascii="方正仿宋_GBK" w:hAnsi="方正仿宋_GBK" w:eastAsia="方正仿宋_GBK" w:cs="方正仿宋_GBK"/>
          <w:b w:val="0"/>
          <w:bCs w:val="0"/>
          <w:color w:val="auto"/>
          <w:sz w:val="32"/>
          <w:szCs w:val="32"/>
          <w:lang w:eastAsia="zh-CN"/>
        </w:rPr>
        <w:t>包括水质检测和消毒，供水设施巡查、保养和维护，储水设施清洗和消毒，</w:t>
      </w:r>
      <w:r>
        <w:rPr>
          <w:rFonts w:hint="eastAsia" w:ascii="方正仿宋_GBK" w:hAnsi="方正仿宋_GBK" w:eastAsia="方正仿宋_GBK" w:cs="方正仿宋_GBK"/>
          <w:b w:val="0"/>
          <w:bCs w:val="0"/>
          <w:color w:val="auto"/>
          <w:sz w:val="32"/>
          <w:szCs w:val="32"/>
          <w:lang w:val="en-US" w:eastAsia="zh-CN"/>
        </w:rPr>
        <w:t>从业人员培训</w:t>
      </w:r>
      <w:r>
        <w:rPr>
          <w:rFonts w:hint="eastAsia" w:ascii="方正仿宋_GBK" w:hAnsi="方正仿宋_GBK" w:eastAsia="方正仿宋_GBK" w:cs="方正仿宋_GBK"/>
          <w:b w:val="0"/>
          <w:bCs w:val="0"/>
          <w:color w:val="auto"/>
          <w:sz w:val="32"/>
          <w:szCs w:val="32"/>
          <w:lang w:eastAsia="zh-CN"/>
        </w:rPr>
        <w:t>等。</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bCs/>
          <w:color w:val="auto"/>
          <w:sz w:val="32"/>
          <w:szCs w:val="32"/>
        </w:rPr>
        <w:t>（索证要求）</w:t>
      </w:r>
      <w:r>
        <w:rPr>
          <w:rFonts w:hint="eastAsia" w:ascii="方正仿宋_GBK" w:hAnsi="方正仿宋_GBK" w:eastAsia="方正仿宋_GBK" w:cs="方正仿宋_GBK"/>
          <w:b w:val="0"/>
          <w:bCs w:val="0"/>
          <w:color w:val="auto"/>
          <w:sz w:val="32"/>
          <w:szCs w:val="32"/>
        </w:rPr>
        <w:t>使用的涉水产品应当取得卫生许可</w:t>
      </w:r>
      <w:r>
        <w:rPr>
          <w:rFonts w:hint="eastAsia" w:ascii="方正仿宋_GBK" w:hAnsi="方正仿宋_GBK" w:eastAsia="方正仿宋_GBK" w:cs="方正仿宋_GBK"/>
          <w:b w:val="0"/>
          <w:bCs w:val="0"/>
          <w:color w:val="auto"/>
          <w:sz w:val="32"/>
          <w:szCs w:val="32"/>
          <w:lang w:val="en-US" w:eastAsia="zh-CN"/>
        </w:rPr>
        <w:t>批件</w:t>
      </w:r>
      <w:r>
        <w:rPr>
          <w:rFonts w:hint="eastAsia" w:ascii="方正仿宋_GBK" w:hAnsi="方正仿宋_GBK" w:eastAsia="方正仿宋_GBK" w:cs="方正仿宋_GBK"/>
          <w:b w:val="0"/>
          <w:bCs w:val="0"/>
          <w:color w:val="auto"/>
          <w:sz w:val="32"/>
          <w:szCs w:val="32"/>
        </w:rPr>
        <w:t>和符合国家卫生标准规范的检测报告</w:t>
      </w:r>
      <w:r>
        <w:rPr>
          <w:rFonts w:hint="eastAsia" w:ascii="方正仿宋_GBK" w:hAnsi="方正仿宋_GBK" w:eastAsia="方正仿宋_GBK" w:cs="方正仿宋_GBK"/>
          <w:b w:val="0"/>
          <w:bCs w:val="0"/>
          <w:color w:val="auto"/>
          <w:sz w:val="32"/>
          <w:szCs w:val="32"/>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十三</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应急要求</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供水单位</w:t>
      </w:r>
      <w:r>
        <w:rPr>
          <w:rFonts w:hint="eastAsia" w:ascii="方正仿宋_GBK" w:hAnsi="方正仿宋_GBK" w:eastAsia="方正仿宋_GBK" w:cs="方正仿宋_GBK"/>
          <w:b w:val="0"/>
          <w:bCs w:val="0"/>
          <w:color w:val="auto"/>
          <w:sz w:val="32"/>
          <w:szCs w:val="32"/>
          <w:lang w:eastAsia="zh-CN"/>
        </w:rPr>
        <w:t>应当制定本单位生活饮用水污染事件应急方案，组织开展应急演练，定期检查本单位卫生防范措施落实情况，及时消除隐患。</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十四</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bCs/>
          <w:color w:val="auto"/>
          <w:sz w:val="32"/>
          <w:szCs w:val="32"/>
        </w:rPr>
        <w:t>（人员体检）</w:t>
      </w:r>
      <w:r>
        <w:rPr>
          <w:rFonts w:hint="eastAsia" w:ascii="方正仿宋_GBK" w:hAnsi="方正仿宋_GBK" w:eastAsia="方正仿宋_GBK" w:cs="方正仿宋_GBK"/>
          <w:b w:val="0"/>
          <w:bCs w:val="0"/>
          <w:color w:val="auto"/>
          <w:sz w:val="32"/>
          <w:szCs w:val="32"/>
          <w:lang w:val="en-US" w:eastAsia="zh-CN"/>
        </w:rPr>
        <w:t>从业人员应当</w:t>
      </w:r>
      <w:r>
        <w:rPr>
          <w:rFonts w:hint="eastAsia" w:ascii="方正仿宋_GBK" w:hAnsi="方正仿宋_GBK" w:eastAsia="方正仿宋_GBK" w:cs="方正仿宋_GBK"/>
          <w:b w:val="0"/>
          <w:bCs w:val="0"/>
          <w:color w:val="auto"/>
          <w:sz w:val="32"/>
          <w:szCs w:val="32"/>
        </w:rPr>
        <w:t>每年进行一次健康检查，取得</w:t>
      </w:r>
      <w:r>
        <w:rPr>
          <w:rFonts w:hint="eastAsia" w:ascii="方正仿宋_GBK" w:hAnsi="方正仿宋_GBK" w:eastAsia="方正仿宋_GBK" w:cs="方正仿宋_GBK"/>
          <w:b w:val="0"/>
          <w:bCs w:val="0"/>
          <w:color w:val="auto"/>
          <w:sz w:val="32"/>
          <w:szCs w:val="32"/>
          <w:lang w:val="en-US" w:eastAsia="zh-CN"/>
        </w:rPr>
        <w:t>健康</w:t>
      </w:r>
      <w:r>
        <w:rPr>
          <w:rFonts w:hint="eastAsia" w:ascii="方正仿宋_GBK" w:hAnsi="方正仿宋_GBK" w:eastAsia="方正仿宋_GBK" w:cs="方正仿宋_GBK"/>
          <w:b w:val="0"/>
          <w:bCs w:val="0"/>
          <w:color w:val="auto"/>
          <w:sz w:val="32"/>
          <w:szCs w:val="32"/>
        </w:rPr>
        <w:t>体检合格证明后方可上岗</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患有有碍饮用水卫生疾病的或病原携带者不得</w:t>
      </w:r>
      <w:r>
        <w:rPr>
          <w:rFonts w:hint="eastAsia" w:ascii="方正仿宋_GBK" w:hAnsi="方正仿宋_GBK" w:eastAsia="方正仿宋_GBK" w:cs="方正仿宋_GBK"/>
          <w:b w:val="0"/>
          <w:bCs w:val="0"/>
          <w:color w:val="auto"/>
          <w:sz w:val="32"/>
          <w:szCs w:val="32"/>
          <w:lang w:val="en-US" w:eastAsia="zh-CN"/>
        </w:rPr>
        <w:t>从事供管水工作</w:t>
      </w:r>
      <w:r>
        <w:rPr>
          <w:rFonts w:hint="eastAsia" w:ascii="方正仿宋_GBK" w:hAnsi="方正仿宋_GBK" w:eastAsia="方正仿宋_GBK" w:cs="方正仿宋_GBK"/>
          <w:b w:val="0"/>
          <w:bCs w:val="0"/>
          <w:color w:val="auto"/>
          <w:sz w:val="32"/>
          <w:szCs w:val="32"/>
        </w:rPr>
        <w:t>。</w:t>
      </w:r>
    </w:p>
    <w:p>
      <w:pPr>
        <w:pStyle w:val="2"/>
        <w:keepNext w:val="0"/>
        <w:keepLines w:val="0"/>
        <w:pageBreakBefore w:val="0"/>
        <w:widowControl w:val="0"/>
        <w:kinsoku/>
        <w:wordWrap/>
        <w:overflowPunct/>
        <w:topLinePunct w:val="0"/>
        <w:autoSpaceDE/>
        <w:autoSpaceDN/>
        <w:bidi w:val="0"/>
        <w:adjustRightInd/>
        <w:spacing w:line="58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方正仿宋_GBK" w:hAnsi="方正仿宋_GBK" w:eastAsia="方正黑体_GBK" w:cs="方正仿宋_GBK"/>
          <w:b w:val="0"/>
          <w:bCs w:val="0"/>
          <w:color w:val="auto"/>
          <w:sz w:val="28"/>
          <w:szCs w:val="28"/>
          <w:lang w:val="en-US" w:eastAsia="zh-CN"/>
        </w:rPr>
      </w:pPr>
      <w:r>
        <w:rPr>
          <w:rFonts w:hint="eastAsia" w:ascii="方正黑体_GBK" w:hAnsi="Arial" w:eastAsia="方正黑体_GBK" w:cs="Arial"/>
          <w:color w:val="auto"/>
          <w:sz w:val="32"/>
          <w:szCs w:val="32"/>
          <w:shd w:val="clear" w:color="auto" w:fill="FFFFFF"/>
        </w:rPr>
        <w:t>第</w:t>
      </w:r>
      <w:r>
        <w:rPr>
          <w:rFonts w:hint="eastAsia" w:ascii="方正黑体_GBK" w:hAnsi="Arial" w:eastAsia="方正黑体_GBK" w:cs="Arial"/>
          <w:color w:val="auto"/>
          <w:sz w:val="32"/>
          <w:szCs w:val="32"/>
          <w:shd w:val="clear" w:color="auto" w:fill="FFFFFF"/>
          <w:lang w:val="en-US" w:eastAsia="zh-CN"/>
        </w:rPr>
        <w:t>三</w:t>
      </w:r>
      <w:r>
        <w:rPr>
          <w:rFonts w:hint="eastAsia" w:ascii="方正黑体_GBK" w:hAnsi="Arial" w:eastAsia="方正黑体_GBK" w:cs="Arial"/>
          <w:color w:val="auto"/>
          <w:sz w:val="32"/>
          <w:szCs w:val="32"/>
          <w:shd w:val="clear" w:color="auto" w:fill="FFFFFF"/>
        </w:rPr>
        <w:t xml:space="preserve">章 </w:t>
      </w:r>
      <w:r>
        <w:rPr>
          <w:rFonts w:hint="eastAsia" w:ascii="方正黑体_GBK" w:hAnsi="Arial" w:eastAsia="方正黑体_GBK" w:cs="Arial"/>
          <w:color w:val="auto"/>
          <w:sz w:val="32"/>
          <w:szCs w:val="32"/>
          <w:shd w:val="clear" w:color="auto" w:fill="FFFFFF"/>
          <w:lang w:val="en-US" w:eastAsia="zh-CN"/>
        </w:rPr>
        <w:t>涉水产品卫生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十五</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bCs/>
          <w:color w:val="auto"/>
          <w:sz w:val="32"/>
          <w:szCs w:val="32"/>
        </w:rPr>
        <w:t>（许可管理）</w:t>
      </w:r>
      <w:r>
        <w:rPr>
          <w:rFonts w:hint="eastAsia" w:ascii="方正仿宋_GBK" w:hAnsi="方正仿宋_GBK" w:eastAsia="方正仿宋_GBK" w:cs="方正仿宋_GBK"/>
          <w:color w:val="auto"/>
          <w:sz w:val="32"/>
          <w:szCs w:val="32"/>
        </w:rPr>
        <w:t>涉水产品应当依法取得卫生许可批件</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除国家规定不需要取得卫生许可批件</w:t>
      </w:r>
      <w:r>
        <w:rPr>
          <w:rFonts w:hint="eastAsia" w:ascii="方正仿宋_GBK" w:hAnsi="方正仿宋_GBK" w:eastAsia="方正仿宋_GBK" w:cs="方正仿宋_GBK"/>
          <w:color w:val="auto"/>
          <w:sz w:val="32"/>
          <w:szCs w:val="32"/>
          <w:lang w:val="en-US" w:eastAsia="zh-CN"/>
        </w:rPr>
        <w:t>以</w:t>
      </w:r>
      <w:r>
        <w:rPr>
          <w:rFonts w:hint="eastAsia" w:ascii="方正仿宋_GBK" w:hAnsi="方正仿宋_GBK" w:eastAsia="方正仿宋_GBK" w:cs="方正仿宋_GBK"/>
          <w:color w:val="auto"/>
          <w:sz w:val="32"/>
          <w:szCs w:val="32"/>
        </w:rPr>
        <w:t>外</w:t>
      </w:r>
      <w:r>
        <w:rPr>
          <w:rFonts w:hint="eastAsia" w:ascii="方正仿宋_GBK" w:hAnsi="方正仿宋_GBK" w:eastAsia="方正仿宋_GBK" w:cs="方正仿宋_GBK"/>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十六</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bCs/>
          <w:color w:val="auto"/>
          <w:sz w:val="32"/>
          <w:szCs w:val="32"/>
        </w:rPr>
        <w:t>（标签</w:t>
      </w:r>
      <w:r>
        <w:rPr>
          <w:rFonts w:hint="eastAsia" w:ascii="方正仿宋_GBK" w:hAnsi="方正仿宋_GBK" w:eastAsia="方正仿宋_GBK" w:cs="方正仿宋_GBK"/>
          <w:b/>
          <w:bCs/>
          <w:color w:val="auto"/>
          <w:sz w:val="32"/>
          <w:szCs w:val="32"/>
          <w:lang w:val="en-US" w:eastAsia="zh-CN"/>
        </w:rPr>
        <w:t>说明书</w:t>
      </w:r>
      <w:r>
        <w:rPr>
          <w:rFonts w:hint="eastAsia" w:ascii="方正仿宋_GBK" w:hAnsi="方正仿宋_GBK" w:eastAsia="方正仿宋_GBK" w:cs="方正仿宋_GBK"/>
          <w:b/>
          <w:bCs/>
          <w:color w:val="auto"/>
          <w:sz w:val="32"/>
          <w:szCs w:val="32"/>
        </w:rPr>
        <w:t>）</w:t>
      </w:r>
      <w:r>
        <w:rPr>
          <w:rFonts w:hint="eastAsia" w:ascii="方正仿宋_GBK" w:hAnsi="方正仿宋_GBK" w:eastAsia="方正仿宋_GBK" w:cs="方正仿宋_GBK"/>
          <w:b w:val="0"/>
          <w:bCs w:val="0"/>
          <w:color w:val="auto"/>
          <w:sz w:val="32"/>
          <w:szCs w:val="32"/>
        </w:rPr>
        <w:t>涉水产品标签、说明书应当符合国家</w:t>
      </w:r>
      <w:r>
        <w:rPr>
          <w:rFonts w:hint="eastAsia" w:ascii="方正仿宋_GBK" w:hAnsi="方正仿宋_GBK" w:eastAsia="方正仿宋_GBK" w:cs="方正仿宋_GBK"/>
          <w:b w:val="0"/>
          <w:bCs w:val="0"/>
          <w:color w:val="auto"/>
          <w:sz w:val="32"/>
          <w:szCs w:val="32"/>
          <w:lang w:val="en-US" w:eastAsia="zh-CN"/>
        </w:rPr>
        <w:t>管理</w:t>
      </w:r>
      <w:r>
        <w:rPr>
          <w:rFonts w:hint="eastAsia" w:ascii="方正仿宋_GBK" w:hAnsi="方正仿宋_GBK" w:eastAsia="方正仿宋_GBK" w:cs="方正仿宋_GBK"/>
          <w:b w:val="0"/>
          <w:bCs w:val="0"/>
          <w:color w:val="auto"/>
          <w:sz w:val="32"/>
          <w:szCs w:val="32"/>
        </w:rPr>
        <w:t>规范，并遵守下列规定：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（一）标注产品名称、生产企业</w:t>
      </w:r>
      <w:r>
        <w:rPr>
          <w:rFonts w:hint="eastAsia" w:ascii="方正仿宋_GBK" w:hAnsi="方正仿宋_GBK" w:eastAsia="方正仿宋_GBK" w:cs="方正仿宋_GBK"/>
          <w:b w:val="0"/>
          <w:bCs w:val="0"/>
          <w:color w:val="auto"/>
          <w:sz w:val="32"/>
          <w:szCs w:val="32"/>
          <w:lang w:val="en-US" w:eastAsia="zh-CN"/>
        </w:rPr>
        <w:t>信息</w:t>
      </w:r>
      <w:r>
        <w:rPr>
          <w:rFonts w:hint="eastAsia" w:ascii="方正仿宋_GBK" w:hAnsi="方正仿宋_GBK" w:eastAsia="方正仿宋_GBK" w:cs="方正仿宋_GBK"/>
          <w:b w:val="0"/>
          <w:bCs w:val="0"/>
          <w:color w:val="auto"/>
          <w:sz w:val="32"/>
          <w:szCs w:val="32"/>
        </w:rPr>
        <w:t>、产品卫生许可批准文号、生产日期或</w:t>
      </w:r>
      <w:r>
        <w:rPr>
          <w:rFonts w:hint="eastAsia" w:ascii="方正仿宋_GBK" w:hAnsi="方正仿宋_GBK" w:eastAsia="方正仿宋_GBK" w:cs="方正仿宋_GBK"/>
          <w:b w:val="0"/>
          <w:bCs w:val="0"/>
          <w:color w:val="auto"/>
          <w:sz w:val="32"/>
          <w:szCs w:val="32"/>
          <w:lang w:val="en-US" w:eastAsia="zh-CN"/>
        </w:rPr>
        <w:t>者</w:t>
      </w:r>
      <w:r>
        <w:rPr>
          <w:rFonts w:hint="eastAsia" w:ascii="方正仿宋_GBK" w:hAnsi="方正仿宋_GBK" w:eastAsia="方正仿宋_GBK" w:cs="方正仿宋_GBK"/>
          <w:b w:val="0"/>
          <w:bCs w:val="0"/>
          <w:color w:val="auto"/>
          <w:sz w:val="32"/>
          <w:szCs w:val="32"/>
        </w:rPr>
        <w:t>生产批号</w:t>
      </w:r>
      <w:r>
        <w:rPr>
          <w:rFonts w:hint="eastAsia" w:ascii="方正仿宋_GBK" w:hAnsi="方正仿宋_GBK" w:eastAsia="方正仿宋_GBK" w:cs="方正仿宋_GBK"/>
          <w:b w:val="0"/>
          <w:bCs w:val="0"/>
          <w:color w:val="auto"/>
          <w:sz w:val="32"/>
          <w:szCs w:val="32"/>
          <w:lang w:val="en-US" w:eastAsia="zh-CN"/>
        </w:rPr>
        <w:t>等内容</w:t>
      </w:r>
      <w:r>
        <w:rPr>
          <w:rFonts w:hint="eastAsia" w:ascii="方正仿宋_GBK" w:hAnsi="方正仿宋_GBK" w:eastAsia="方正仿宋_GBK" w:cs="方正仿宋_GBK"/>
          <w:b w:val="0"/>
          <w:bCs w:val="0"/>
          <w:color w:val="auto"/>
          <w:sz w:val="32"/>
          <w:szCs w:val="32"/>
        </w:rPr>
        <w:t>，委托生产加工</w:t>
      </w:r>
      <w:r>
        <w:rPr>
          <w:rFonts w:hint="eastAsia" w:ascii="方正仿宋_GBK" w:hAnsi="方正仿宋_GBK" w:eastAsia="方正仿宋_GBK" w:cs="方正仿宋_GBK"/>
          <w:b w:val="0"/>
          <w:bCs w:val="0"/>
          <w:color w:val="auto"/>
          <w:sz w:val="32"/>
          <w:szCs w:val="32"/>
          <w:lang w:val="en-US" w:eastAsia="zh-CN"/>
        </w:rPr>
        <w:t>或境外进口的</w:t>
      </w:r>
      <w:r>
        <w:rPr>
          <w:rFonts w:hint="eastAsia" w:ascii="方正仿宋_GBK" w:hAnsi="方正仿宋_GBK" w:eastAsia="方正仿宋_GBK" w:cs="方正仿宋_GBK"/>
          <w:b w:val="0"/>
          <w:bCs w:val="0"/>
          <w:color w:val="auto"/>
          <w:sz w:val="32"/>
          <w:szCs w:val="32"/>
        </w:rPr>
        <w:t>，需同时标注产品责任单位</w:t>
      </w:r>
      <w:r>
        <w:rPr>
          <w:rFonts w:hint="eastAsia" w:ascii="方正仿宋_GBK" w:hAnsi="方正仿宋_GBK" w:eastAsia="方正仿宋_GBK" w:cs="方正仿宋_GBK"/>
          <w:b w:val="0"/>
          <w:bCs w:val="0"/>
          <w:color w:val="auto"/>
          <w:sz w:val="32"/>
          <w:szCs w:val="32"/>
          <w:lang w:val="en-US" w:eastAsia="zh-CN"/>
        </w:rPr>
        <w:t>信息</w:t>
      </w:r>
      <w:r>
        <w:rPr>
          <w:rFonts w:hint="eastAsia" w:ascii="方正仿宋_GBK" w:hAnsi="方正仿宋_GBK" w:eastAsia="方正仿宋_GBK" w:cs="方正仿宋_GBK"/>
          <w:b w:val="0"/>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（二）技术参数</w:t>
      </w:r>
      <w:r>
        <w:rPr>
          <w:rFonts w:hint="eastAsia" w:ascii="方正仿宋_GBK" w:hAnsi="方正仿宋_GBK" w:eastAsia="方正仿宋_GBK" w:cs="方正仿宋_GBK"/>
          <w:b w:val="0"/>
          <w:bCs w:val="0"/>
          <w:color w:val="auto"/>
          <w:sz w:val="32"/>
          <w:szCs w:val="32"/>
          <w:lang w:val="en-US" w:eastAsia="zh-CN"/>
        </w:rPr>
        <w:t>标注</w:t>
      </w:r>
      <w:r>
        <w:rPr>
          <w:rFonts w:hint="eastAsia" w:ascii="方正仿宋_GBK" w:hAnsi="方正仿宋_GBK" w:eastAsia="方正仿宋_GBK" w:cs="方正仿宋_GBK"/>
          <w:b w:val="0"/>
          <w:bCs w:val="0"/>
          <w:color w:val="auto"/>
          <w:sz w:val="32"/>
          <w:szCs w:val="32"/>
        </w:rPr>
        <w:t>按照卫生许可</w:t>
      </w:r>
      <w:r>
        <w:rPr>
          <w:rFonts w:hint="eastAsia" w:ascii="方正仿宋_GBK" w:hAnsi="方正仿宋_GBK" w:eastAsia="方正仿宋_GBK" w:cs="方正仿宋_GBK"/>
          <w:b w:val="0"/>
          <w:bCs w:val="0"/>
          <w:color w:val="auto"/>
          <w:sz w:val="32"/>
          <w:szCs w:val="32"/>
          <w:lang w:eastAsia="zh-CN"/>
        </w:rPr>
        <w:t>批件</w:t>
      </w:r>
      <w:r>
        <w:rPr>
          <w:rFonts w:hint="eastAsia" w:ascii="方正仿宋_GBK" w:hAnsi="方正仿宋_GBK" w:eastAsia="方正仿宋_GBK" w:cs="方正仿宋_GBK"/>
          <w:b w:val="0"/>
          <w:bCs w:val="0"/>
          <w:color w:val="auto"/>
          <w:sz w:val="32"/>
          <w:szCs w:val="32"/>
        </w:rPr>
        <w:t>批准的内容；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（三）不得标注明示或</w:t>
      </w:r>
      <w:r>
        <w:rPr>
          <w:rFonts w:hint="eastAsia" w:ascii="方正仿宋_GBK" w:hAnsi="方正仿宋_GBK" w:eastAsia="方正仿宋_GBK" w:cs="方正仿宋_GBK"/>
          <w:b w:val="0"/>
          <w:bCs w:val="0"/>
          <w:color w:val="auto"/>
          <w:sz w:val="32"/>
          <w:szCs w:val="32"/>
          <w:lang w:val="en-US" w:eastAsia="zh-CN"/>
        </w:rPr>
        <w:t>者</w:t>
      </w:r>
      <w:r>
        <w:rPr>
          <w:rFonts w:hint="eastAsia" w:ascii="方正仿宋_GBK" w:hAnsi="方正仿宋_GBK" w:eastAsia="方正仿宋_GBK" w:cs="方正仿宋_GBK"/>
          <w:b w:val="0"/>
          <w:bCs w:val="0"/>
          <w:color w:val="auto"/>
          <w:sz w:val="32"/>
          <w:szCs w:val="32"/>
        </w:rPr>
        <w:t>暗示具有防治疾病作用的文字、音像、图案。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lang w:val="en-US" w:eastAsia="zh-CN"/>
        </w:rPr>
        <w:t>第十七条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bCs/>
          <w:color w:val="auto"/>
          <w:sz w:val="32"/>
          <w:szCs w:val="32"/>
        </w:rPr>
        <w:t>（生产企业）</w:t>
      </w:r>
      <w:r>
        <w:rPr>
          <w:rFonts w:hint="eastAsia" w:ascii="方正仿宋_GBK" w:hAnsi="方正仿宋_GBK" w:eastAsia="方正仿宋_GBK" w:cs="方正仿宋_GBK"/>
          <w:b w:val="0"/>
          <w:bCs w:val="0"/>
          <w:color w:val="auto"/>
          <w:sz w:val="32"/>
          <w:szCs w:val="32"/>
        </w:rPr>
        <w:t>涉水产品生产企业应当符合国家卫生规范，并遵守下列规定：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（一）建立卫生管理制度，配备专职或兼职人员，负责</w:t>
      </w:r>
      <w:r>
        <w:rPr>
          <w:rFonts w:hint="eastAsia" w:ascii="方正仿宋_GBK" w:hAnsi="方正仿宋_GBK" w:eastAsia="方正仿宋_GBK" w:cs="方正仿宋_GBK"/>
          <w:b w:val="0"/>
          <w:bCs w:val="0"/>
          <w:color w:val="auto"/>
          <w:sz w:val="32"/>
          <w:szCs w:val="32"/>
          <w:lang w:val="en-US" w:eastAsia="zh-CN"/>
        </w:rPr>
        <w:t>卫生</w:t>
      </w:r>
      <w:r>
        <w:rPr>
          <w:rFonts w:hint="eastAsia" w:ascii="方正仿宋_GBK" w:hAnsi="方正仿宋_GBK" w:eastAsia="方正仿宋_GBK" w:cs="方正仿宋_GBK"/>
          <w:b w:val="0"/>
          <w:bCs w:val="0"/>
          <w:color w:val="auto"/>
          <w:sz w:val="32"/>
          <w:szCs w:val="32"/>
        </w:rPr>
        <w:t>管理工作</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管理制度包括原材料进货查验、生产记录、产品销售记录</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从业人员培训</w:t>
      </w:r>
      <w:r>
        <w:rPr>
          <w:rFonts w:hint="eastAsia" w:ascii="方正仿宋_GBK" w:hAnsi="方正仿宋_GBK" w:eastAsia="方正仿宋_GBK" w:cs="方正仿宋_GBK"/>
          <w:b w:val="0"/>
          <w:bCs w:val="0"/>
          <w:color w:val="auto"/>
          <w:sz w:val="32"/>
          <w:szCs w:val="32"/>
        </w:rPr>
        <w:t>等；</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rPr>
        <w:t>（二）生产场所、设备设施与产品特点和生产规模相适应</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生产场所</w:t>
      </w:r>
      <w:r>
        <w:rPr>
          <w:rFonts w:hint="eastAsia" w:ascii="方正仿宋_GBK" w:hAnsi="方正仿宋_GBK" w:eastAsia="方正仿宋_GBK" w:cs="方正仿宋_GBK"/>
          <w:b w:val="0"/>
          <w:bCs w:val="0"/>
          <w:color w:val="auto"/>
          <w:sz w:val="32"/>
          <w:szCs w:val="32"/>
          <w:lang w:eastAsia="zh-CN"/>
        </w:rPr>
        <w:t>不得存放与生产无关的设备、物品；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（三）</w:t>
      </w:r>
      <w:r>
        <w:rPr>
          <w:rFonts w:hint="eastAsia" w:ascii="方正仿宋_GBK" w:hAnsi="方正仿宋_GBK" w:eastAsia="方正仿宋_GBK" w:cs="方正仿宋_GBK"/>
          <w:b w:val="0"/>
          <w:bCs w:val="0"/>
          <w:color w:val="auto"/>
          <w:sz w:val="32"/>
          <w:szCs w:val="32"/>
          <w:lang w:eastAsia="zh-CN"/>
        </w:rPr>
        <w:t>涉水产品生产设备不得与非涉水产品共用</w:t>
      </w:r>
      <w:r>
        <w:rPr>
          <w:rFonts w:hint="eastAsia" w:ascii="方正仿宋_GBK" w:hAnsi="方正仿宋_GBK" w:eastAsia="方正仿宋_GBK" w:cs="方正仿宋_GBK"/>
          <w:b w:val="0"/>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（四）原材料符合国家相关规定，不得使用禁用的原材料和回收废旧材料生产；</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（五）按照卫生许可</w:t>
      </w:r>
      <w:r>
        <w:rPr>
          <w:rFonts w:hint="eastAsia" w:ascii="方正仿宋_GBK" w:hAnsi="方正仿宋_GBK" w:eastAsia="方正仿宋_GBK" w:cs="方正仿宋_GBK"/>
          <w:b w:val="0"/>
          <w:bCs w:val="0"/>
          <w:color w:val="auto"/>
          <w:sz w:val="32"/>
          <w:szCs w:val="32"/>
          <w:lang w:eastAsia="zh-CN"/>
        </w:rPr>
        <w:t>批件</w:t>
      </w:r>
      <w:r>
        <w:rPr>
          <w:rFonts w:hint="eastAsia" w:ascii="方正仿宋_GBK" w:hAnsi="方正仿宋_GBK" w:eastAsia="方正仿宋_GBK" w:cs="方正仿宋_GBK"/>
          <w:b w:val="0"/>
          <w:bCs w:val="0"/>
          <w:color w:val="auto"/>
          <w:sz w:val="32"/>
          <w:szCs w:val="32"/>
        </w:rPr>
        <w:t>的技术参数</w:t>
      </w:r>
      <w:r>
        <w:rPr>
          <w:rFonts w:hint="eastAsia" w:ascii="方正仿宋_GBK" w:hAnsi="方正仿宋_GBK" w:eastAsia="方正仿宋_GBK" w:cs="方正仿宋_GBK"/>
          <w:b w:val="0"/>
          <w:bCs w:val="0"/>
          <w:color w:val="auto"/>
          <w:sz w:val="32"/>
          <w:szCs w:val="32"/>
          <w:lang w:val="en-US" w:eastAsia="zh-CN"/>
        </w:rPr>
        <w:t>组织</w:t>
      </w:r>
      <w:r>
        <w:rPr>
          <w:rFonts w:hint="eastAsia" w:ascii="方正仿宋_GBK" w:hAnsi="方正仿宋_GBK" w:eastAsia="方正仿宋_GBK" w:cs="方正仿宋_GBK"/>
          <w:b w:val="0"/>
          <w:bCs w:val="0"/>
          <w:color w:val="auto"/>
          <w:sz w:val="32"/>
          <w:szCs w:val="32"/>
        </w:rPr>
        <w:t>生产；</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val="en-US" w:eastAsia="zh-CN"/>
        </w:rPr>
        <w:t>（六）涉水产品卫生</w:t>
      </w:r>
      <w:r>
        <w:rPr>
          <w:rFonts w:hint="eastAsia" w:ascii="方正仿宋_GBK" w:hAnsi="方正仿宋_GBK" w:eastAsia="方正仿宋_GBK" w:cs="方正仿宋_GBK"/>
          <w:b w:val="0"/>
          <w:bCs w:val="0"/>
          <w:color w:val="auto"/>
          <w:sz w:val="32"/>
          <w:szCs w:val="32"/>
        </w:rPr>
        <w:t>检</w:t>
      </w:r>
      <w:r>
        <w:rPr>
          <w:rFonts w:hint="eastAsia" w:ascii="方正仿宋_GBK" w:hAnsi="方正仿宋_GBK" w:eastAsia="方正仿宋_GBK" w:cs="方正仿宋_GBK"/>
          <w:b w:val="0"/>
          <w:bCs w:val="0"/>
          <w:color w:val="auto"/>
          <w:sz w:val="32"/>
          <w:szCs w:val="32"/>
          <w:lang w:val="en-US" w:eastAsia="zh-CN"/>
        </w:rPr>
        <w:t>验</w:t>
      </w:r>
      <w:r>
        <w:rPr>
          <w:rFonts w:hint="eastAsia" w:ascii="方正仿宋_GBK" w:hAnsi="方正仿宋_GBK" w:eastAsia="方正仿宋_GBK" w:cs="方正仿宋_GBK"/>
          <w:b w:val="0"/>
          <w:bCs w:val="0"/>
          <w:color w:val="auto"/>
          <w:sz w:val="32"/>
          <w:szCs w:val="32"/>
        </w:rPr>
        <w:t>符合有关国家标准和规范。</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color w:val="auto"/>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十</w:t>
      </w:r>
      <w:r>
        <w:rPr>
          <w:rFonts w:hint="eastAsia" w:ascii="方正黑体_GBK" w:hAnsi="方正黑体_GBK" w:eastAsia="方正黑体_GBK" w:cs="方正黑体_GBK"/>
          <w:b w:val="0"/>
          <w:bCs w:val="0"/>
          <w:color w:val="auto"/>
          <w:sz w:val="32"/>
          <w:szCs w:val="32"/>
        </w:rPr>
        <w:t>八条</w:t>
      </w:r>
      <w:r>
        <w:rPr>
          <w:rFonts w:hint="eastAsia" w:ascii="方正仿宋_GBK" w:hAnsi="方正仿宋_GBK" w:eastAsia="方正仿宋_GBK" w:cs="方正仿宋_GBK"/>
          <w:b/>
          <w:bCs/>
          <w:color w:val="auto"/>
          <w:sz w:val="32"/>
          <w:szCs w:val="32"/>
        </w:rPr>
        <w:t xml:space="preserve"> （经营单位）</w:t>
      </w:r>
      <w:r>
        <w:rPr>
          <w:rFonts w:hint="eastAsia" w:ascii="方正仿宋_GBK" w:hAnsi="方正仿宋_GBK" w:eastAsia="方正仿宋_GBK" w:cs="方正仿宋_GBK"/>
          <w:b w:val="0"/>
          <w:bCs w:val="0"/>
          <w:color w:val="auto"/>
          <w:sz w:val="32"/>
          <w:szCs w:val="32"/>
        </w:rPr>
        <w:t xml:space="preserve"> 涉水产品经营单位</w:t>
      </w:r>
      <w:r>
        <w:rPr>
          <w:rFonts w:hint="eastAsia" w:ascii="方正仿宋_GBK" w:hAnsi="方正仿宋_GBK" w:eastAsia="方正仿宋_GBK" w:cs="方正仿宋_GBK"/>
          <w:b w:val="0"/>
          <w:bCs w:val="0"/>
          <w:color w:val="auto"/>
          <w:sz w:val="32"/>
          <w:szCs w:val="32"/>
          <w:lang w:val="en-US" w:eastAsia="zh-CN"/>
        </w:rPr>
        <w:t>应当</w:t>
      </w:r>
      <w:r>
        <w:rPr>
          <w:rFonts w:hint="eastAsia" w:ascii="方正仿宋_GBK" w:hAnsi="方正仿宋_GBK" w:eastAsia="方正仿宋_GBK" w:cs="方正仿宋_GBK"/>
          <w:b w:val="0"/>
          <w:bCs w:val="0"/>
          <w:color w:val="auto"/>
          <w:sz w:val="32"/>
          <w:szCs w:val="32"/>
        </w:rPr>
        <w:t>建立产品进货验收制度和销售台账。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十九</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bCs/>
          <w:color w:val="auto"/>
          <w:sz w:val="32"/>
          <w:szCs w:val="32"/>
        </w:rPr>
        <w:t>（虚假行为）</w:t>
      </w:r>
      <w:r>
        <w:rPr>
          <w:rFonts w:hint="eastAsia" w:ascii="方正仿宋_GBK" w:hAnsi="方正仿宋_GBK" w:eastAsia="方正仿宋_GBK" w:cs="方正仿宋_GBK"/>
          <w:b w:val="0"/>
          <w:bCs w:val="0"/>
          <w:color w:val="auto"/>
          <w:sz w:val="32"/>
          <w:szCs w:val="32"/>
        </w:rPr>
        <w:t>涉水产品生产经营单位不得伪造或者冒用卫生许可</w:t>
      </w:r>
      <w:r>
        <w:rPr>
          <w:rFonts w:hint="eastAsia" w:ascii="方正仿宋_GBK" w:hAnsi="方正仿宋_GBK" w:eastAsia="方正仿宋_GBK" w:cs="方正仿宋_GBK"/>
          <w:b w:val="0"/>
          <w:bCs w:val="0"/>
          <w:color w:val="auto"/>
          <w:sz w:val="32"/>
          <w:szCs w:val="32"/>
          <w:lang w:eastAsia="zh-CN"/>
        </w:rPr>
        <w:t>批件</w:t>
      </w:r>
      <w:r>
        <w:rPr>
          <w:rFonts w:hint="eastAsia" w:ascii="方正仿宋_GBK" w:hAnsi="方正仿宋_GBK" w:eastAsia="方正仿宋_GBK" w:cs="方正仿宋_GBK"/>
          <w:b w:val="0"/>
          <w:bCs w:val="0"/>
          <w:color w:val="auto"/>
          <w:sz w:val="32"/>
          <w:szCs w:val="32"/>
        </w:rPr>
        <w:t>、检验报告</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rPr>
        <w:t>其他证明文件。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黑体_GBK" w:hAnsi="方正黑体_GBK" w:eastAsia="方正黑体_GBK" w:cs="方正黑体_GBK"/>
          <w:b w:val="0"/>
          <w:bCs w:val="0"/>
          <w:color w:val="auto"/>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黑体_GBK" w:hAnsi="方正黑体_GBK" w:eastAsia="方正黑体_GBK" w:cs="方正黑体_GBK"/>
          <w:b w:val="0"/>
          <w:bCs w:val="0"/>
          <w:color w:val="auto"/>
          <w:sz w:val="32"/>
          <w:szCs w:val="32"/>
        </w:rPr>
      </w:pPr>
      <w:r>
        <w:rPr>
          <w:rFonts w:hint="eastAsia" w:ascii="方正黑体_GBK" w:hAnsi="Arial" w:eastAsia="方正黑体_GBK" w:cs="Arial"/>
          <w:color w:val="auto"/>
          <w:sz w:val="32"/>
          <w:szCs w:val="32"/>
          <w:shd w:val="clear" w:color="auto" w:fill="FFFFFF"/>
        </w:rPr>
        <w:t>第</w:t>
      </w:r>
      <w:r>
        <w:rPr>
          <w:rFonts w:hint="eastAsia" w:ascii="方正黑体_GBK" w:hAnsi="Arial" w:eastAsia="方正黑体_GBK" w:cs="Arial"/>
          <w:color w:val="auto"/>
          <w:sz w:val="32"/>
          <w:szCs w:val="32"/>
          <w:shd w:val="clear" w:color="auto" w:fill="FFFFFF"/>
          <w:lang w:val="en-US" w:eastAsia="zh-CN"/>
        </w:rPr>
        <w:t>四</w:t>
      </w:r>
      <w:r>
        <w:rPr>
          <w:rFonts w:hint="eastAsia" w:ascii="方正黑体_GBK" w:hAnsi="Arial" w:eastAsia="方正黑体_GBK" w:cs="Arial"/>
          <w:color w:val="auto"/>
          <w:sz w:val="32"/>
          <w:szCs w:val="32"/>
          <w:shd w:val="clear" w:color="auto" w:fill="FFFFFF"/>
        </w:rPr>
        <w:t xml:space="preserve">章 </w:t>
      </w:r>
      <w:r>
        <w:rPr>
          <w:rFonts w:hint="eastAsia" w:ascii="方正黑体_GBK" w:hAnsi="Arial" w:eastAsia="方正黑体_GBK" w:cs="Arial"/>
          <w:color w:val="auto"/>
          <w:sz w:val="32"/>
          <w:szCs w:val="32"/>
          <w:shd w:val="clear" w:color="auto" w:fill="FFFFFF"/>
          <w:lang w:val="en-US" w:eastAsia="zh-CN"/>
        </w:rPr>
        <w:t>卫生监督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第二十条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bCs/>
          <w:color w:val="auto"/>
          <w:sz w:val="32"/>
          <w:szCs w:val="32"/>
          <w:lang w:val="en-US" w:eastAsia="zh-CN"/>
        </w:rPr>
        <w:t>监督监测</w:t>
      </w:r>
      <w:r>
        <w:rPr>
          <w:rFonts w:hint="eastAsia" w:ascii="方正仿宋_GBK" w:hAnsi="方正仿宋_GBK" w:eastAsia="方正仿宋_GBK" w:cs="方正仿宋_GBK"/>
          <w:b/>
          <w:bCs/>
          <w:color w:val="auto"/>
          <w:sz w:val="32"/>
          <w:szCs w:val="32"/>
        </w:rPr>
        <w:t>职责）</w:t>
      </w:r>
      <w:r>
        <w:rPr>
          <w:rFonts w:hint="eastAsia" w:ascii="方正仿宋_GBK" w:hAnsi="方正仿宋_GBK" w:eastAsia="方正仿宋_GBK" w:cs="方正仿宋_GBK"/>
          <w:b w:val="0"/>
          <w:bCs w:val="0"/>
          <w:color w:val="auto"/>
          <w:sz w:val="32"/>
          <w:szCs w:val="32"/>
          <w:lang w:eastAsia="zh-CN"/>
        </w:rPr>
        <w:t>县级以上地方人民政府</w:t>
      </w:r>
      <w:r>
        <w:rPr>
          <w:rFonts w:hint="eastAsia" w:ascii="方正仿宋_GBK" w:hAnsi="方正仿宋_GBK" w:eastAsia="方正仿宋_GBK" w:cs="方正仿宋_GBK"/>
          <w:b w:val="0"/>
          <w:bCs w:val="0"/>
          <w:color w:val="auto"/>
          <w:sz w:val="32"/>
          <w:szCs w:val="32"/>
        </w:rPr>
        <w:t>卫生健康主管部门履行下列监督</w:t>
      </w:r>
      <w:r>
        <w:rPr>
          <w:rFonts w:hint="eastAsia" w:ascii="方正仿宋_GBK" w:hAnsi="方正仿宋_GBK" w:eastAsia="方正仿宋_GBK" w:cs="方正仿宋_GBK"/>
          <w:b w:val="0"/>
          <w:bCs w:val="0"/>
          <w:color w:val="auto"/>
          <w:sz w:val="32"/>
          <w:szCs w:val="32"/>
          <w:lang w:val="en-US" w:eastAsia="zh-CN"/>
        </w:rPr>
        <w:t>监测</w:t>
      </w:r>
      <w:r>
        <w:rPr>
          <w:rFonts w:hint="eastAsia" w:ascii="方正仿宋_GBK" w:hAnsi="方正仿宋_GBK" w:eastAsia="方正仿宋_GBK" w:cs="方正仿宋_GBK"/>
          <w:b w:val="0"/>
          <w:bCs w:val="0"/>
          <w:color w:val="auto"/>
          <w:sz w:val="32"/>
          <w:szCs w:val="32"/>
        </w:rPr>
        <w:t>职责：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（一）对供水单位和涉水产品进行</w:t>
      </w:r>
      <w:r>
        <w:rPr>
          <w:rFonts w:hint="eastAsia" w:ascii="方正仿宋_GBK" w:hAnsi="方正仿宋_GBK" w:eastAsia="方正仿宋_GBK" w:cs="方正仿宋_GBK"/>
          <w:b w:val="0"/>
          <w:bCs w:val="0"/>
          <w:color w:val="auto"/>
          <w:sz w:val="32"/>
          <w:szCs w:val="32"/>
          <w:lang w:val="en-US" w:eastAsia="zh-CN"/>
        </w:rPr>
        <w:t>日常</w:t>
      </w:r>
      <w:r>
        <w:rPr>
          <w:rFonts w:hint="eastAsia" w:ascii="方正仿宋_GBK" w:hAnsi="方正仿宋_GBK" w:eastAsia="方正仿宋_GBK" w:cs="方正仿宋_GBK"/>
          <w:b w:val="0"/>
          <w:bCs w:val="0"/>
          <w:color w:val="auto"/>
          <w:sz w:val="32"/>
          <w:szCs w:val="32"/>
        </w:rPr>
        <w:t>卫生监督检查；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（二）组织实施生活饮用水卫生监督专项检查；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（三）参与生活饮用水污染事件调查处理</w:t>
      </w:r>
      <w:r>
        <w:rPr>
          <w:rFonts w:hint="eastAsia" w:ascii="方正仿宋_GBK" w:hAnsi="方正仿宋_GBK" w:eastAsia="方正仿宋_GBK" w:cs="方正仿宋_GBK"/>
          <w:b w:val="0"/>
          <w:bCs w:val="0"/>
          <w:color w:val="auto"/>
          <w:sz w:val="32"/>
          <w:szCs w:val="32"/>
          <w:lang w:val="en-US" w:eastAsia="zh-CN"/>
        </w:rPr>
        <w:t>和水质监测</w:t>
      </w:r>
      <w:r>
        <w:rPr>
          <w:rFonts w:hint="eastAsia" w:ascii="方正仿宋_GBK" w:hAnsi="方正仿宋_GBK" w:eastAsia="方正仿宋_GBK" w:cs="方正仿宋_GBK"/>
          <w:b w:val="0"/>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（四）对投诉举报调查处理；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rPr>
        <w:t>）对违法行为依据有关法律法规，实施行政处罚或</w:t>
      </w:r>
      <w:r>
        <w:rPr>
          <w:rFonts w:hint="eastAsia" w:ascii="方正仿宋_GBK" w:hAnsi="方正仿宋_GBK" w:eastAsia="方正仿宋_GBK" w:cs="方正仿宋_GBK"/>
          <w:b w:val="0"/>
          <w:bCs w:val="0"/>
          <w:color w:val="auto"/>
          <w:sz w:val="32"/>
          <w:szCs w:val="32"/>
          <w:lang w:val="en-US" w:eastAsia="zh-CN"/>
        </w:rPr>
        <w:t>者</w:t>
      </w:r>
      <w:r>
        <w:rPr>
          <w:rFonts w:hint="eastAsia" w:ascii="方正仿宋_GBK" w:hAnsi="方正仿宋_GBK" w:eastAsia="方正仿宋_GBK" w:cs="方正仿宋_GBK"/>
          <w:b w:val="0"/>
          <w:bCs w:val="0"/>
          <w:color w:val="auto"/>
          <w:sz w:val="32"/>
          <w:szCs w:val="32"/>
        </w:rPr>
        <w:t>依法作出其他相关处理决定。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黑体_GBK" w:hAnsi="方正黑体_GBK" w:eastAsia="方正黑体_GBK" w:cs="方正黑体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二十一</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bCs/>
          <w:color w:val="auto"/>
          <w:sz w:val="32"/>
          <w:szCs w:val="32"/>
        </w:rPr>
        <w:t>（</w:t>
      </w:r>
      <w:r>
        <w:rPr>
          <w:rFonts w:hint="eastAsia" w:ascii="方正仿宋_GBK" w:hAnsi="方正仿宋_GBK" w:eastAsia="方正仿宋_GBK" w:cs="方正仿宋_GBK"/>
          <w:b/>
          <w:bCs/>
          <w:color w:val="auto"/>
          <w:sz w:val="32"/>
          <w:szCs w:val="32"/>
          <w:lang w:val="en-US" w:eastAsia="zh-CN"/>
        </w:rPr>
        <w:t>非现场执法</w:t>
      </w:r>
      <w:r>
        <w:rPr>
          <w:rFonts w:hint="eastAsia" w:ascii="方正仿宋_GBK" w:hAnsi="方正仿宋_GBK" w:eastAsia="方正仿宋_GBK" w:cs="方正仿宋_GBK"/>
          <w:b/>
          <w:bCs/>
          <w:color w:val="auto"/>
          <w:sz w:val="32"/>
          <w:szCs w:val="32"/>
        </w:rPr>
        <w:t>）</w:t>
      </w:r>
      <w:r>
        <w:rPr>
          <w:rFonts w:hint="eastAsia" w:ascii="方正仿宋_GBK" w:hAnsi="方正仿宋_GBK" w:eastAsia="方正仿宋_GBK" w:cs="方正仿宋_GBK"/>
          <w:b w:val="0"/>
          <w:bCs w:val="0"/>
          <w:color w:val="auto"/>
          <w:sz w:val="32"/>
          <w:szCs w:val="32"/>
          <w:lang w:val="en-US" w:eastAsia="zh-CN"/>
        </w:rPr>
        <w:t>县级以上地方人民政府卫生健康主管部门可以根据生活饮用水在线监测、监控记录资料，对违法相对人依法予以行政处罚。生活饮用水在线监测、监控设备的设置规程由省级卫生健康主管部门具体规定。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二十二</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监测预警机制</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lang w:eastAsia="zh-CN"/>
        </w:rPr>
        <w:t>县级以上地方人民政府</w:t>
      </w:r>
      <w:r>
        <w:rPr>
          <w:rFonts w:hint="eastAsia" w:ascii="方正仿宋_GBK" w:hAnsi="方正仿宋_GBK" w:eastAsia="方正仿宋_GBK" w:cs="方正仿宋_GBK"/>
          <w:b w:val="0"/>
          <w:bCs w:val="0"/>
          <w:color w:val="auto"/>
          <w:sz w:val="32"/>
          <w:szCs w:val="32"/>
          <w:lang w:val="en-US" w:eastAsia="zh-CN"/>
        </w:rPr>
        <w:t>应当按照国家生活饮用水网络监测工作要求，</w:t>
      </w:r>
      <w:r>
        <w:rPr>
          <w:rFonts w:hint="eastAsia" w:ascii="方正仿宋_GBK" w:hAnsi="方正仿宋_GBK" w:eastAsia="方正仿宋_GBK" w:cs="方正仿宋_GBK"/>
          <w:b w:val="0"/>
          <w:bCs w:val="0"/>
          <w:color w:val="auto"/>
          <w:sz w:val="32"/>
          <w:szCs w:val="32"/>
        </w:rPr>
        <w:t>建立</w:t>
      </w:r>
      <w:r>
        <w:rPr>
          <w:rFonts w:hint="eastAsia" w:ascii="方正仿宋_GBK" w:hAnsi="方正仿宋_GBK" w:eastAsia="方正仿宋_GBK" w:cs="方正仿宋_GBK"/>
          <w:b w:val="0"/>
          <w:bCs w:val="0"/>
          <w:color w:val="auto"/>
          <w:sz w:val="32"/>
          <w:szCs w:val="32"/>
          <w:lang w:val="en-US" w:eastAsia="zh-CN"/>
        </w:rPr>
        <w:t>覆盖城乡</w:t>
      </w:r>
      <w:r>
        <w:rPr>
          <w:rFonts w:hint="eastAsia" w:ascii="方正仿宋_GBK" w:hAnsi="方正仿宋_GBK" w:eastAsia="方正仿宋_GBK" w:cs="方正仿宋_GBK"/>
          <w:b w:val="0"/>
          <w:bCs w:val="0"/>
          <w:color w:val="auto"/>
          <w:sz w:val="32"/>
          <w:szCs w:val="32"/>
        </w:rPr>
        <w:t>生活饮用水卫生监测体系，</w:t>
      </w:r>
      <w:r>
        <w:rPr>
          <w:rFonts w:hint="eastAsia" w:ascii="方正仿宋_GBK" w:hAnsi="方正仿宋_GBK" w:eastAsia="方正仿宋_GBK" w:cs="方正仿宋_GBK"/>
          <w:b w:val="0"/>
          <w:bCs w:val="0"/>
          <w:color w:val="auto"/>
          <w:sz w:val="32"/>
          <w:szCs w:val="32"/>
          <w:lang w:val="en-US" w:eastAsia="zh-CN"/>
        </w:rPr>
        <w:t>加强对出厂水、二次供水、末梢水的水质监测，</w:t>
      </w:r>
      <w:r>
        <w:rPr>
          <w:rFonts w:hint="eastAsia" w:ascii="方正仿宋_GBK" w:hAnsi="方正仿宋_GBK" w:eastAsia="方正仿宋_GBK" w:cs="方正仿宋_GBK"/>
          <w:b w:val="0"/>
          <w:bCs w:val="0"/>
          <w:color w:val="auto"/>
          <w:sz w:val="32"/>
          <w:szCs w:val="32"/>
        </w:rPr>
        <w:t>建立完善监测网络信息平台</w:t>
      </w:r>
      <w:r>
        <w:rPr>
          <w:rFonts w:hint="eastAsia" w:ascii="方正仿宋_GBK" w:hAnsi="方正仿宋_GBK" w:eastAsia="方正仿宋_GBK" w:cs="方正仿宋_GBK"/>
          <w:b w:val="0"/>
          <w:bCs w:val="0"/>
          <w:color w:val="auto"/>
          <w:sz w:val="32"/>
          <w:szCs w:val="32"/>
          <w:lang w:val="en-US" w:eastAsia="zh-CN"/>
        </w:rPr>
        <w:t>和预警机制</w:t>
      </w:r>
      <w:r>
        <w:rPr>
          <w:rFonts w:hint="eastAsia" w:ascii="方正仿宋_GBK" w:hAnsi="方正仿宋_GBK" w:eastAsia="方正仿宋_GBK" w:cs="方正仿宋_GBK"/>
          <w:b w:val="0"/>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rPr>
      </w:pPr>
      <w:r>
        <w:rPr>
          <w:rFonts w:hint="eastAsia" w:ascii="方正仿宋_GBK" w:hAnsi="方正仿宋_GBK" w:eastAsia="方正仿宋_GBK" w:cs="方正仿宋_GBK"/>
          <w:color w:val="auto"/>
          <w:sz w:val="32"/>
          <w:szCs w:val="32"/>
        </w:rPr>
        <w:t>卫生健康主管部门和其他有关部门应当制定生活饮用水污染事件应急处置预案。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二十三</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bCs/>
          <w:color w:val="auto"/>
          <w:sz w:val="32"/>
          <w:szCs w:val="32"/>
        </w:rPr>
        <w:t>（水质信息公开）</w:t>
      </w:r>
      <w:r>
        <w:rPr>
          <w:rFonts w:hint="eastAsia" w:ascii="方正仿宋_GBK" w:hAnsi="方正仿宋_GBK" w:eastAsia="方正仿宋_GBK" w:cs="方正仿宋_GBK"/>
          <w:b w:val="0"/>
          <w:bCs w:val="0"/>
          <w:color w:val="auto"/>
          <w:sz w:val="32"/>
          <w:szCs w:val="32"/>
          <w:lang w:eastAsia="zh-CN"/>
        </w:rPr>
        <w:t>县级以上地方人民政府</w:t>
      </w:r>
      <w:r>
        <w:rPr>
          <w:rFonts w:hint="eastAsia" w:ascii="方正仿宋_GBK" w:hAnsi="方正仿宋_GBK" w:eastAsia="方正仿宋_GBK" w:cs="方正仿宋_GBK"/>
          <w:b w:val="0"/>
          <w:bCs w:val="0"/>
          <w:color w:val="auto"/>
          <w:sz w:val="32"/>
          <w:szCs w:val="32"/>
        </w:rPr>
        <w:t>组织卫生健康主管部门和其他有关部门监测、评估本行政区域内供水单位供水和用户水龙头出水的水质卫生状况</w:t>
      </w:r>
      <w:r>
        <w:rPr>
          <w:rFonts w:hint="eastAsia" w:ascii="方正仿宋_GBK" w:hAnsi="方正仿宋_GBK" w:eastAsia="方正仿宋_GBK" w:cs="方正仿宋_GBK"/>
          <w:b w:val="0"/>
          <w:bCs w:val="0"/>
          <w:color w:val="auto"/>
          <w:sz w:val="32"/>
          <w:szCs w:val="32"/>
          <w:lang w:eastAsia="zh-CN"/>
        </w:rPr>
        <w:t>。县级以上地方人民政府</w:t>
      </w:r>
      <w:r>
        <w:rPr>
          <w:rFonts w:hint="eastAsia" w:ascii="方正仿宋_GBK" w:hAnsi="方正仿宋_GBK" w:eastAsia="方正仿宋_GBK" w:cs="方正仿宋_GBK"/>
          <w:b w:val="0"/>
          <w:bCs w:val="0"/>
          <w:color w:val="auto"/>
          <w:sz w:val="32"/>
          <w:szCs w:val="32"/>
        </w:rPr>
        <w:t>有关部门应当至少每季度向社会公开一次生活饮用水卫生状况信息。</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二十四</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部门协调</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color w:val="auto"/>
          <w:sz w:val="32"/>
          <w:szCs w:val="32"/>
        </w:rPr>
        <w:t>卫生健康主管部门和其他有关部门</w:t>
      </w:r>
      <w:r>
        <w:rPr>
          <w:rFonts w:hint="eastAsia" w:ascii="方正仿宋_GBK" w:hAnsi="方正仿宋_GBK" w:eastAsia="方正仿宋_GBK" w:cs="方正仿宋_GBK"/>
          <w:b w:val="0"/>
          <w:bCs w:val="0"/>
          <w:color w:val="auto"/>
          <w:sz w:val="32"/>
          <w:szCs w:val="32"/>
          <w:lang w:val="en-US" w:eastAsia="zh-CN"/>
        </w:rPr>
        <w:t>应当</w:t>
      </w:r>
      <w:r>
        <w:rPr>
          <w:rFonts w:hint="eastAsia" w:ascii="方正仿宋_GBK" w:hAnsi="方正仿宋_GBK" w:eastAsia="方正仿宋_GBK" w:cs="方正仿宋_GBK"/>
          <w:b w:val="0"/>
          <w:bCs w:val="0"/>
          <w:color w:val="auto"/>
          <w:sz w:val="32"/>
          <w:szCs w:val="32"/>
        </w:rPr>
        <w:t>加强执法协调，依法查处涉及生活饮用水卫生安全的违法行为，通报生活饮用水卫生监督监测信息</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建立健全生活饮用水卫生监督工作协调保障机制和信息共享机制。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lang w:val="en-US" w:eastAsia="zh-CN"/>
        </w:rPr>
        <w:t>第二十五条</w:t>
      </w:r>
      <w:r>
        <w:rPr>
          <w:rFonts w:hint="eastAsia" w:ascii="方正仿宋_GBK" w:hAnsi="方正仿宋_GBK" w:eastAsia="方正仿宋_GBK" w:cs="方正仿宋_GBK"/>
          <w:b/>
          <w:bCs/>
          <w:color w:val="auto"/>
          <w:sz w:val="32"/>
          <w:szCs w:val="32"/>
        </w:rPr>
        <w:t xml:space="preserve"> （水污染报告）</w:t>
      </w:r>
      <w:r>
        <w:rPr>
          <w:rFonts w:hint="eastAsia" w:ascii="方正仿宋_GBK" w:hAnsi="方正仿宋_GBK" w:eastAsia="方正仿宋_GBK" w:cs="方正仿宋_GBK"/>
          <w:b w:val="0"/>
          <w:bCs w:val="0"/>
          <w:color w:val="auto"/>
          <w:sz w:val="32"/>
          <w:szCs w:val="32"/>
          <w:lang w:val="en-US" w:eastAsia="zh-CN"/>
        </w:rPr>
        <w:t>生活</w:t>
      </w:r>
      <w:r>
        <w:rPr>
          <w:rFonts w:hint="eastAsia" w:ascii="方正仿宋_GBK" w:hAnsi="方正仿宋_GBK" w:eastAsia="方正仿宋_GBK" w:cs="方正仿宋_GBK"/>
          <w:b w:val="0"/>
          <w:bCs w:val="0"/>
          <w:color w:val="auto"/>
          <w:sz w:val="32"/>
          <w:szCs w:val="32"/>
        </w:rPr>
        <w:t>饮用水发生污染，可能危及人体健康时，供水单位应当立即启动应急</w:t>
      </w:r>
      <w:r>
        <w:rPr>
          <w:rFonts w:hint="eastAsia" w:ascii="方正仿宋_GBK" w:hAnsi="方正仿宋_GBK" w:eastAsia="方正仿宋_GBK" w:cs="方正仿宋_GBK"/>
          <w:b w:val="0"/>
          <w:bCs w:val="0"/>
          <w:color w:val="auto"/>
          <w:sz w:val="32"/>
          <w:szCs w:val="32"/>
          <w:lang w:val="en-US" w:eastAsia="zh-CN"/>
        </w:rPr>
        <w:t>方案</w:t>
      </w:r>
      <w:r>
        <w:rPr>
          <w:rFonts w:hint="eastAsia" w:ascii="方正仿宋_GBK" w:hAnsi="方正仿宋_GBK" w:eastAsia="方正仿宋_GBK" w:cs="方正仿宋_GBK"/>
          <w:b w:val="0"/>
          <w:bCs w:val="0"/>
          <w:color w:val="auto"/>
          <w:sz w:val="32"/>
          <w:szCs w:val="32"/>
        </w:rPr>
        <w:t>，并向</w:t>
      </w:r>
      <w:r>
        <w:rPr>
          <w:rFonts w:hint="eastAsia" w:ascii="方正仿宋_GBK" w:hAnsi="方正仿宋_GBK" w:eastAsia="方正仿宋_GBK" w:cs="方正仿宋_GBK"/>
          <w:b w:val="0"/>
          <w:bCs w:val="0"/>
          <w:color w:val="auto"/>
          <w:sz w:val="32"/>
          <w:szCs w:val="32"/>
          <w:lang w:val="en-US" w:eastAsia="zh-CN"/>
        </w:rPr>
        <w:t>行业</w:t>
      </w:r>
      <w:r>
        <w:rPr>
          <w:rFonts w:hint="eastAsia" w:ascii="方正仿宋_GBK" w:hAnsi="方正仿宋_GBK" w:eastAsia="方正仿宋_GBK" w:cs="方正仿宋_GBK"/>
          <w:b w:val="0"/>
          <w:bCs w:val="0"/>
          <w:color w:val="auto"/>
          <w:sz w:val="32"/>
          <w:szCs w:val="32"/>
        </w:rPr>
        <w:t>主管部门和卫生健康主管部门报告。</w:t>
      </w:r>
      <w:r>
        <w:rPr>
          <w:rFonts w:hint="eastAsia" w:ascii="方正仿宋_GBK" w:hAnsi="方正仿宋_GBK" w:eastAsia="方正仿宋_GBK" w:cs="方正仿宋_GBK"/>
          <w:b w:val="0"/>
          <w:bCs w:val="0"/>
          <w:color w:val="auto"/>
          <w:sz w:val="32"/>
          <w:szCs w:val="32"/>
          <w:lang w:val="en-US" w:eastAsia="zh-CN"/>
        </w:rPr>
        <w:t>行业</w:t>
      </w:r>
      <w:r>
        <w:rPr>
          <w:rFonts w:hint="eastAsia" w:ascii="方正仿宋_GBK" w:hAnsi="方正仿宋_GBK" w:eastAsia="方正仿宋_GBK" w:cs="方正仿宋_GBK"/>
          <w:b w:val="0"/>
          <w:bCs w:val="0"/>
          <w:color w:val="auto"/>
          <w:sz w:val="32"/>
          <w:szCs w:val="32"/>
        </w:rPr>
        <w:t>主管部门</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卫生健康主管部门和其他有关部门接到报告后，应当按照规定向本级人民政府报告。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任何单位和个人不得瞒报、缓报、谎报生活饮用水污染事件，不得隐匿、毁灭有关证据。</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二十六</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bCs/>
          <w:color w:val="auto"/>
          <w:sz w:val="32"/>
          <w:szCs w:val="32"/>
        </w:rPr>
        <w:t>（水污染处理）</w:t>
      </w:r>
      <w:r>
        <w:rPr>
          <w:rFonts w:hint="eastAsia" w:ascii="方正仿宋_GBK" w:hAnsi="方正仿宋_GBK" w:eastAsia="方正仿宋_GBK" w:cs="方正仿宋_GBK"/>
          <w:b w:val="0"/>
          <w:bCs w:val="0"/>
          <w:color w:val="auto"/>
          <w:sz w:val="32"/>
          <w:szCs w:val="32"/>
        </w:rPr>
        <w:t>生活饮用水污染对人体健康造成影响或者可能造成影响</w:t>
      </w:r>
      <w:r>
        <w:rPr>
          <w:rFonts w:hint="eastAsia" w:ascii="方正仿宋_GBK" w:hAnsi="方正仿宋_GBK" w:eastAsia="方正仿宋_GBK" w:cs="方正仿宋_GBK"/>
          <w:b w:val="0"/>
          <w:bCs w:val="0"/>
          <w:color w:val="auto"/>
          <w:sz w:val="32"/>
          <w:szCs w:val="32"/>
          <w:lang w:eastAsia="zh-CN"/>
        </w:rPr>
        <w:t>的，</w:t>
      </w:r>
      <w:r>
        <w:rPr>
          <w:rFonts w:hint="eastAsia" w:ascii="方正仿宋_GBK" w:hAnsi="方正仿宋_GBK" w:eastAsia="方正仿宋_GBK" w:cs="方正仿宋_GBK"/>
          <w:b w:val="0"/>
          <w:bCs w:val="0"/>
          <w:color w:val="auto"/>
          <w:sz w:val="32"/>
          <w:szCs w:val="32"/>
        </w:rPr>
        <w:t>卫生健康主管部门应当会同有关部门，启动应急</w:t>
      </w:r>
      <w:r>
        <w:rPr>
          <w:rFonts w:hint="eastAsia" w:ascii="方正仿宋_GBK" w:hAnsi="方正仿宋_GBK" w:eastAsia="方正仿宋_GBK" w:cs="方正仿宋_GBK"/>
          <w:b w:val="0"/>
          <w:bCs w:val="0"/>
          <w:color w:val="auto"/>
          <w:sz w:val="32"/>
          <w:szCs w:val="32"/>
          <w:lang w:val="en-US" w:eastAsia="zh-CN"/>
        </w:rPr>
        <w:t>处置</w:t>
      </w:r>
      <w:r>
        <w:rPr>
          <w:rFonts w:hint="eastAsia" w:ascii="方正仿宋_GBK" w:hAnsi="方正仿宋_GBK" w:eastAsia="方正仿宋_GBK" w:cs="方正仿宋_GBK"/>
          <w:b w:val="0"/>
          <w:bCs w:val="0"/>
          <w:color w:val="auto"/>
          <w:sz w:val="32"/>
          <w:szCs w:val="32"/>
        </w:rPr>
        <w:t>预案</w:t>
      </w:r>
      <w:r>
        <w:rPr>
          <w:rFonts w:hint="eastAsia" w:ascii="方正仿宋_GBK" w:hAnsi="方正仿宋_GBK" w:eastAsia="方正仿宋_GBK" w:cs="方正仿宋_GBK"/>
          <w:b w:val="0"/>
          <w:bCs w:val="0"/>
          <w:color w:val="auto"/>
          <w:sz w:val="32"/>
          <w:szCs w:val="32"/>
          <w:lang w:val="en-US" w:eastAsia="zh-CN"/>
        </w:rPr>
        <w:t>并</w:t>
      </w:r>
      <w:r>
        <w:rPr>
          <w:rFonts w:hint="eastAsia" w:ascii="方正仿宋_GBK" w:hAnsi="方正仿宋_GBK" w:eastAsia="方正仿宋_GBK" w:cs="方正仿宋_GBK"/>
          <w:b w:val="0"/>
          <w:bCs w:val="0"/>
          <w:color w:val="auto"/>
          <w:sz w:val="32"/>
          <w:szCs w:val="32"/>
        </w:rPr>
        <w:t>进行</w:t>
      </w:r>
      <w:r>
        <w:rPr>
          <w:rFonts w:hint="eastAsia" w:ascii="方正仿宋_GBK" w:hAnsi="方正仿宋_GBK" w:eastAsia="方正仿宋_GBK" w:cs="方正仿宋_GBK"/>
          <w:b w:val="0"/>
          <w:bCs w:val="0"/>
          <w:color w:val="auto"/>
          <w:sz w:val="32"/>
          <w:szCs w:val="32"/>
          <w:lang w:val="en-US" w:eastAsia="zh-CN"/>
        </w:rPr>
        <w:t>水质监测</w:t>
      </w:r>
      <w:r>
        <w:rPr>
          <w:rFonts w:hint="eastAsia" w:ascii="方正仿宋_GBK" w:hAnsi="方正仿宋_GBK" w:eastAsia="方正仿宋_GBK" w:cs="方正仿宋_GBK"/>
          <w:b w:val="0"/>
          <w:bCs w:val="0"/>
          <w:color w:val="auto"/>
          <w:sz w:val="32"/>
          <w:szCs w:val="32"/>
        </w:rPr>
        <w:t>和调查评估。</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黑体_GBK" w:hAnsi="Arial" w:eastAsia="方正黑体_GBK" w:cs="Arial"/>
          <w:color w:val="auto"/>
          <w:sz w:val="32"/>
          <w:szCs w:val="32"/>
          <w:shd w:val="clear" w:color="auto" w:fill="FFFFFF"/>
          <w:lang w:eastAsia="zh-CN"/>
        </w:rPr>
      </w:pPr>
      <w:r>
        <w:rPr>
          <w:rFonts w:hint="eastAsia" w:ascii="方正仿宋_GBK" w:hAnsi="方正仿宋_GBK" w:eastAsia="方正仿宋_GBK" w:cs="方正仿宋_GBK"/>
          <w:b w:val="0"/>
          <w:bCs w:val="0"/>
          <w:color w:val="auto"/>
          <w:sz w:val="32"/>
          <w:szCs w:val="32"/>
        </w:rPr>
        <w:t>发现饮用水污染危及人体健康</w:t>
      </w:r>
      <w:r>
        <w:rPr>
          <w:rFonts w:hint="eastAsia" w:ascii="方正仿宋_GBK" w:hAnsi="方正仿宋_GBK" w:eastAsia="方正仿宋_GBK" w:cs="方正仿宋_GBK"/>
          <w:b w:val="0"/>
          <w:bCs w:val="0"/>
          <w:color w:val="auto"/>
          <w:sz w:val="32"/>
          <w:szCs w:val="32"/>
          <w:lang w:val="en-US" w:eastAsia="zh-CN"/>
        </w:rPr>
        <w:t>需</w:t>
      </w:r>
      <w:r>
        <w:rPr>
          <w:rFonts w:hint="eastAsia" w:ascii="方正仿宋_GBK" w:hAnsi="方正仿宋_GBK" w:eastAsia="方正仿宋_GBK" w:cs="方正仿宋_GBK"/>
          <w:b w:val="0"/>
          <w:bCs w:val="0"/>
          <w:color w:val="auto"/>
          <w:sz w:val="32"/>
          <w:szCs w:val="32"/>
        </w:rPr>
        <w:t>停止使用时，对自建供水设施、分质供水</w:t>
      </w:r>
      <w:r>
        <w:rPr>
          <w:rFonts w:hint="eastAsia" w:ascii="方正仿宋_GBK" w:hAnsi="方正仿宋_GBK" w:eastAsia="方正仿宋_GBK" w:cs="方正仿宋_GBK"/>
          <w:b w:val="0"/>
          <w:bCs w:val="0"/>
          <w:color w:val="auto"/>
          <w:sz w:val="32"/>
          <w:szCs w:val="32"/>
          <w:lang w:eastAsia="zh-CN"/>
        </w:rPr>
        <w:t>和</w:t>
      </w:r>
      <w:r>
        <w:rPr>
          <w:rFonts w:hint="eastAsia" w:ascii="方正仿宋_GBK" w:hAnsi="方正仿宋_GBK" w:eastAsia="方正仿宋_GBK" w:cs="方正仿宋_GBK"/>
          <w:b w:val="0"/>
          <w:bCs w:val="0"/>
          <w:color w:val="auto"/>
          <w:sz w:val="32"/>
          <w:szCs w:val="32"/>
        </w:rPr>
        <w:t>二次供水应当责令立即停止供水</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对</w:t>
      </w:r>
      <w:r>
        <w:rPr>
          <w:rFonts w:hint="eastAsia" w:ascii="方正仿宋_GBK" w:hAnsi="方正仿宋_GBK" w:eastAsia="方正仿宋_GBK" w:cs="方正仿宋_GBK"/>
          <w:b w:val="0"/>
          <w:bCs w:val="0"/>
          <w:color w:val="auto"/>
          <w:sz w:val="32"/>
          <w:szCs w:val="32"/>
          <w:lang w:val="en-US" w:eastAsia="zh-CN"/>
        </w:rPr>
        <w:t>公共</w:t>
      </w:r>
      <w:r>
        <w:rPr>
          <w:rFonts w:hint="eastAsia" w:ascii="方正仿宋_GBK" w:hAnsi="方正仿宋_GBK" w:eastAsia="方正仿宋_GBK" w:cs="方正仿宋_GBK"/>
          <w:b w:val="0"/>
          <w:bCs w:val="0"/>
          <w:color w:val="auto"/>
          <w:sz w:val="32"/>
          <w:szCs w:val="32"/>
        </w:rPr>
        <w:t>供水</w:t>
      </w:r>
      <w:r>
        <w:rPr>
          <w:rFonts w:hint="eastAsia" w:ascii="方正仿宋_GBK" w:hAnsi="方正仿宋_GBK" w:eastAsia="方正仿宋_GBK" w:cs="方正仿宋_GBK"/>
          <w:b w:val="0"/>
          <w:bCs w:val="0"/>
          <w:color w:val="auto"/>
          <w:sz w:val="32"/>
          <w:szCs w:val="32"/>
          <w:lang w:val="en-US" w:eastAsia="zh-CN"/>
        </w:rPr>
        <w:t>和规模供水加压泵站</w:t>
      </w:r>
      <w:r>
        <w:rPr>
          <w:rFonts w:hint="eastAsia" w:ascii="方正仿宋_GBK" w:hAnsi="方正仿宋_GBK" w:eastAsia="方正仿宋_GBK" w:cs="方正仿宋_GBK"/>
          <w:b w:val="0"/>
          <w:bCs w:val="0"/>
          <w:color w:val="auto"/>
          <w:sz w:val="32"/>
          <w:szCs w:val="32"/>
        </w:rPr>
        <w:t>应当会同供水主管部门报同级人民政府批准后停止供水。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二十七</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bCs/>
          <w:color w:val="auto"/>
          <w:sz w:val="32"/>
          <w:szCs w:val="32"/>
          <w:lang w:val="en-US" w:eastAsia="zh-CN"/>
        </w:rPr>
        <w:t>投诉举报</w:t>
      </w:r>
      <w:r>
        <w:rPr>
          <w:rFonts w:hint="eastAsia" w:ascii="方正仿宋_GBK" w:hAnsi="方正仿宋_GBK" w:eastAsia="方正仿宋_GBK" w:cs="方正仿宋_GBK"/>
          <w:b/>
          <w:bCs/>
          <w:color w:val="auto"/>
          <w:sz w:val="32"/>
          <w:szCs w:val="32"/>
          <w:lang w:eastAsia="zh-CN"/>
        </w:rPr>
        <w:t>）</w:t>
      </w:r>
      <w:r>
        <w:rPr>
          <w:rFonts w:hint="eastAsia" w:ascii="方正仿宋_GBK" w:hAnsi="方正仿宋_GBK" w:eastAsia="方正仿宋_GBK" w:cs="方正仿宋_GBK"/>
          <w:b w:val="0"/>
          <w:bCs w:val="0"/>
          <w:color w:val="auto"/>
          <w:sz w:val="32"/>
          <w:szCs w:val="32"/>
        </w:rPr>
        <w:t>任何单位和个人发现违反生活饮用水卫生管理规定的行为或者生活饮用水水质疑似受到污染的，可以向卫生健康主管部门和其他有关部门投诉举报</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受理部门应当根据职责权限及时处理。</w:t>
      </w:r>
    </w:p>
    <w:p>
      <w:pPr>
        <w:pStyle w:val="2"/>
        <w:keepNext w:val="0"/>
        <w:keepLines w:val="0"/>
        <w:pageBreakBefore w:val="0"/>
        <w:widowControl w:val="0"/>
        <w:kinsoku/>
        <w:wordWrap/>
        <w:overflowPunct/>
        <w:topLinePunct w:val="0"/>
        <w:autoSpaceDE/>
        <w:autoSpaceDN/>
        <w:bidi w:val="0"/>
        <w:adjustRightInd/>
        <w:spacing w:line="58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仿宋_GBK" w:hAnsi="方正仿宋_GBK" w:eastAsia="方正仿宋_GBK" w:cs="方正仿宋_GBK"/>
          <w:b w:val="0"/>
          <w:bCs w:val="0"/>
          <w:color w:val="auto"/>
          <w:sz w:val="32"/>
          <w:szCs w:val="32"/>
        </w:rPr>
      </w:pPr>
      <w:r>
        <w:rPr>
          <w:rFonts w:hint="eastAsia" w:ascii="方正黑体_GBK" w:hAnsi="Arial" w:eastAsia="方正黑体_GBK" w:cs="Arial"/>
          <w:color w:val="auto"/>
          <w:sz w:val="32"/>
          <w:szCs w:val="32"/>
          <w:shd w:val="clear" w:color="auto" w:fill="FFFFFF"/>
        </w:rPr>
        <w:t>第</w:t>
      </w:r>
      <w:r>
        <w:rPr>
          <w:rFonts w:hint="eastAsia" w:ascii="方正黑体_GBK" w:hAnsi="Arial" w:eastAsia="方正黑体_GBK" w:cs="Arial"/>
          <w:color w:val="auto"/>
          <w:sz w:val="32"/>
          <w:szCs w:val="32"/>
          <w:shd w:val="clear" w:color="auto" w:fill="FFFFFF"/>
          <w:lang w:val="en-US" w:eastAsia="zh-CN"/>
        </w:rPr>
        <w:t>五</w:t>
      </w:r>
      <w:r>
        <w:rPr>
          <w:rFonts w:hint="eastAsia" w:ascii="方正黑体_GBK" w:hAnsi="Arial" w:eastAsia="方正黑体_GBK" w:cs="Arial"/>
          <w:color w:val="auto"/>
          <w:sz w:val="32"/>
          <w:szCs w:val="32"/>
          <w:shd w:val="clear" w:color="auto" w:fill="FFFFFF"/>
        </w:rPr>
        <w:t xml:space="preserve">章 </w:t>
      </w:r>
      <w:r>
        <w:rPr>
          <w:rFonts w:hint="eastAsia" w:ascii="方正黑体_GBK" w:hAnsi="Arial" w:eastAsia="方正黑体_GBK" w:cs="Arial"/>
          <w:color w:val="auto"/>
          <w:sz w:val="32"/>
          <w:szCs w:val="32"/>
          <w:shd w:val="clear" w:color="auto" w:fill="FFFFFF"/>
          <w:lang w:val="en-US" w:eastAsia="zh-CN"/>
        </w:rPr>
        <w:t>法律责任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二十八</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卫生健康主管部门应当依法建立健全内部监督制度，对其工作人员依据法定职权和程序履行职责的情况进行监督。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上级卫生健康主管部门发现下级卫生健康主管部门不及时处理职责范围内的事项或者不履行职责的，应当责令纠正。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w:t>
      </w:r>
      <w:r>
        <w:rPr>
          <w:rFonts w:hint="eastAsia" w:ascii="方正黑体_GBK" w:hAnsi="方正黑体_GBK" w:eastAsia="方正黑体_GBK" w:cs="方正黑体_GBK"/>
          <w:b w:val="0"/>
          <w:bCs w:val="0"/>
          <w:color w:val="auto"/>
          <w:sz w:val="32"/>
          <w:szCs w:val="32"/>
          <w:lang w:val="en-US" w:eastAsia="zh-CN"/>
        </w:rPr>
        <w:t>二十九</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rPr>
        <w:t xml:space="preserve"> </w:t>
      </w:r>
      <w:r>
        <w:rPr>
          <w:rFonts w:hint="eastAsia" w:ascii="方正仿宋_GBK" w:hAnsi="方正仿宋_GBK" w:eastAsia="方正仿宋_GBK" w:cs="方正仿宋_GBK"/>
          <w:b w:val="0"/>
          <w:bCs w:val="0"/>
          <w:color w:val="auto"/>
          <w:sz w:val="32"/>
          <w:szCs w:val="32"/>
        </w:rPr>
        <w:t>卫生健康主管部门及其工作人员履行职责，应当自觉接受社会和公民的监督。接到举报的有关人民政府或者其卫生健康主管部门，应当及时调查处理；未及时调查处理造成不良影响或者严重后果的，依法给予行政处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第三十条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违反本条例规定，有下列情形之一的，由</w:t>
      </w:r>
      <w:r>
        <w:rPr>
          <w:rFonts w:hint="eastAsia" w:ascii="方正仿宋_GBK" w:hAnsi="方正仿宋_GBK" w:eastAsia="方正仿宋_GBK" w:cs="方正仿宋_GBK"/>
          <w:b w:val="0"/>
          <w:bCs w:val="0"/>
          <w:color w:val="auto"/>
          <w:sz w:val="32"/>
          <w:szCs w:val="32"/>
          <w:lang w:eastAsia="zh-CN"/>
        </w:rPr>
        <w:t>县级以上</w:t>
      </w:r>
      <w:r>
        <w:rPr>
          <w:rFonts w:hint="eastAsia" w:ascii="方正仿宋_GBK" w:hAnsi="方正仿宋_GBK" w:eastAsia="方正仿宋_GBK" w:cs="方正仿宋_GBK"/>
          <w:b w:val="0"/>
          <w:bCs w:val="0"/>
          <w:color w:val="auto"/>
          <w:sz w:val="32"/>
          <w:szCs w:val="32"/>
        </w:rPr>
        <w:t>卫生健康</w:t>
      </w:r>
      <w:r>
        <w:rPr>
          <w:rFonts w:hint="eastAsia" w:ascii="方正仿宋_GBK" w:hAnsi="方正仿宋_GBK" w:eastAsia="方正仿宋_GBK" w:cs="方正仿宋_GBK"/>
          <w:b w:val="0"/>
          <w:bCs w:val="0"/>
          <w:color w:val="auto"/>
          <w:sz w:val="32"/>
          <w:szCs w:val="32"/>
          <w:lang w:val="en-US" w:eastAsia="zh-CN"/>
        </w:rPr>
        <w:t>主管</w:t>
      </w:r>
      <w:r>
        <w:rPr>
          <w:rFonts w:hint="eastAsia" w:ascii="方正仿宋_GBK" w:hAnsi="方正仿宋_GBK" w:eastAsia="方正仿宋_GBK" w:cs="方正仿宋_GBK"/>
          <w:b w:val="0"/>
          <w:bCs w:val="0"/>
          <w:color w:val="auto"/>
          <w:sz w:val="32"/>
          <w:szCs w:val="32"/>
        </w:rPr>
        <w:t>部门责令改正，予以警告，</w:t>
      </w:r>
      <w:r>
        <w:rPr>
          <w:rFonts w:hint="eastAsia" w:ascii="方正仿宋_GBK" w:hAnsi="方正仿宋_GBK" w:eastAsia="方正仿宋_GBK" w:cs="方正仿宋_GBK"/>
          <w:b w:val="0"/>
          <w:bCs w:val="0"/>
          <w:color w:val="auto"/>
          <w:sz w:val="32"/>
          <w:szCs w:val="32"/>
          <w:lang w:val="en-US" w:eastAsia="zh-CN"/>
        </w:rPr>
        <w:t>可以</w:t>
      </w:r>
      <w:r>
        <w:rPr>
          <w:rFonts w:hint="eastAsia" w:ascii="方正仿宋_GBK" w:hAnsi="方正仿宋_GBK" w:eastAsia="方正仿宋_GBK" w:cs="方正仿宋_GBK"/>
          <w:b w:val="0"/>
          <w:bCs w:val="0"/>
          <w:color w:val="auto"/>
          <w:sz w:val="32"/>
          <w:szCs w:val="32"/>
        </w:rPr>
        <w:t>处</w:t>
      </w:r>
      <w:r>
        <w:rPr>
          <w:rFonts w:hint="eastAsia" w:ascii="方正仿宋_GBK" w:hAnsi="方正仿宋_GBK" w:eastAsia="方正仿宋_GBK" w:cs="方正仿宋_GBK"/>
          <w:b w:val="0"/>
          <w:bCs w:val="0"/>
          <w:color w:val="auto"/>
          <w:sz w:val="32"/>
          <w:szCs w:val="32"/>
          <w:lang w:val="en-US" w:eastAsia="zh-CN"/>
        </w:rPr>
        <w:t>五千元</w:t>
      </w:r>
      <w:r>
        <w:rPr>
          <w:rFonts w:hint="eastAsia" w:ascii="方正仿宋_GBK" w:hAnsi="方正仿宋_GBK" w:eastAsia="方正仿宋_GBK" w:cs="方正仿宋_GBK"/>
          <w:b w:val="0"/>
          <w:bCs w:val="0"/>
          <w:color w:val="auto"/>
          <w:sz w:val="32"/>
          <w:szCs w:val="32"/>
        </w:rPr>
        <w:t>以下罚款：</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（一）</w:t>
      </w:r>
      <w:r>
        <w:rPr>
          <w:rFonts w:hint="eastAsia" w:ascii="方正仿宋_GBK" w:hAnsi="方正仿宋_GBK" w:eastAsia="方正仿宋_GBK" w:cs="方正仿宋_GBK"/>
          <w:b w:val="0"/>
          <w:bCs w:val="0"/>
          <w:color w:val="auto"/>
          <w:sz w:val="32"/>
          <w:szCs w:val="32"/>
          <w:lang w:val="en-US" w:eastAsia="zh-CN"/>
        </w:rPr>
        <w:t>分质供水未定期更换水处理单元和部件的；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rPr>
        <w:t>（二）二次供水</w:t>
      </w:r>
      <w:r>
        <w:rPr>
          <w:rFonts w:hint="eastAsia" w:ascii="方正仿宋_GBK" w:hAnsi="方正仿宋_GBK" w:eastAsia="方正仿宋_GBK" w:cs="方正仿宋_GBK"/>
          <w:b w:val="0"/>
          <w:bCs w:val="0"/>
          <w:color w:val="auto"/>
          <w:sz w:val="32"/>
          <w:szCs w:val="32"/>
          <w:lang w:val="en-US" w:eastAsia="zh-CN"/>
        </w:rPr>
        <w:t>贮</w:t>
      </w:r>
      <w:r>
        <w:rPr>
          <w:rFonts w:hint="eastAsia" w:ascii="方正仿宋_GBK" w:hAnsi="方正仿宋_GBK" w:eastAsia="方正仿宋_GBK" w:cs="方正仿宋_GBK"/>
          <w:b w:val="0"/>
          <w:bCs w:val="0"/>
          <w:color w:val="auto"/>
          <w:sz w:val="32"/>
          <w:szCs w:val="32"/>
        </w:rPr>
        <w:t>水设施未定期清洗消毒的</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（三）从业人员未取得</w:t>
      </w:r>
      <w:r>
        <w:rPr>
          <w:rFonts w:hint="eastAsia" w:ascii="方正仿宋_GBK" w:hAnsi="方正仿宋_GBK" w:eastAsia="方正仿宋_GBK" w:cs="方正仿宋_GBK"/>
          <w:b w:val="0"/>
          <w:bCs w:val="0"/>
          <w:color w:val="auto"/>
          <w:sz w:val="32"/>
          <w:szCs w:val="32"/>
          <w:lang w:val="en-US" w:eastAsia="zh-CN"/>
        </w:rPr>
        <w:t>健康</w:t>
      </w:r>
      <w:r>
        <w:rPr>
          <w:rFonts w:hint="eastAsia" w:ascii="方正仿宋_GBK" w:hAnsi="方正仿宋_GBK" w:eastAsia="方正仿宋_GBK" w:cs="方正仿宋_GBK"/>
          <w:b w:val="0"/>
          <w:bCs w:val="0"/>
          <w:color w:val="auto"/>
          <w:sz w:val="32"/>
          <w:szCs w:val="32"/>
        </w:rPr>
        <w:t>体检合格证明的；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（四）涉水产品</w:t>
      </w:r>
      <w:r>
        <w:rPr>
          <w:rFonts w:hint="eastAsia" w:ascii="方正仿宋_GBK" w:hAnsi="方正仿宋_GBK" w:eastAsia="方正仿宋_GBK" w:cs="方正仿宋_GBK"/>
          <w:b w:val="0"/>
          <w:bCs w:val="0"/>
          <w:color w:val="auto"/>
          <w:sz w:val="32"/>
          <w:szCs w:val="32"/>
          <w:lang w:val="en-US" w:eastAsia="zh-CN"/>
        </w:rPr>
        <w:t>生产经营</w:t>
      </w:r>
      <w:r>
        <w:rPr>
          <w:rFonts w:hint="eastAsia" w:ascii="方正仿宋_GBK" w:hAnsi="方正仿宋_GBK" w:eastAsia="方正仿宋_GBK" w:cs="方正仿宋_GBK"/>
          <w:b w:val="0"/>
          <w:bCs w:val="0"/>
          <w:color w:val="auto"/>
          <w:sz w:val="32"/>
          <w:szCs w:val="32"/>
        </w:rPr>
        <w:t>单位未建立产品进货验收制度和销售台账的；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rPr>
        <w:t>（五）</w:t>
      </w:r>
      <w:r>
        <w:rPr>
          <w:rFonts w:hint="eastAsia" w:ascii="方正仿宋_GBK" w:hAnsi="方正仿宋_GBK" w:eastAsia="方正仿宋_GBK" w:cs="方正仿宋_GBK"/>
          <w:b w:val="0"/>
          <w:bCs w:val="0"/>
          <w:color w:val="auto"/>
          <w:sz w:val="32"/>
          <w:szCs w:val="32"/>
          <w:lang w:eastAsia="zh-CN"/>
        </w:rPr>
        <w:t>涉水产品</w:t>
      </w:r>
      <w:r>
        <w:rPr>
          <w:rFonts w:hint="eastAsia" w:ascii="方正仿宋_GBK" w:hAnsi="方正仿宋_GBK" w:eastAsia="方正仿宋_GBK" w:cs="方正仿宋_GBK"/>
          <w:b w:val="0"/>
          <w:bCs w:val="0"/>
          <w:color w:val="auto"/>
          <w:sz w:val="32"/>
          <w:szCs w:val="32"/>
          <w:lang w:val="en-US" w:eastAsia="zh-CN"/>
        </w:rPr>
        <w:t>未按照</w:t>
      </w:r>
      <w:r>
        <w:rPr>
          <w:rFonts w:hint="eastAsia" w:ascii="方正仿宋_GBK" w:hAnsi="方正仿宋_GBK" w:eastAsia="方正仿宋_GBK" w:cs="方正仿宋_GBK"/>
          <w:b w:val="0"/>
          <w:bCs w:val="0"/>
          <w:color w:val="auto"/>
          <w:sz w:val="32"/>
          <w:szCs w:val="32"/>
        </w:rPr>
        <w:t>卫生许可</w:t>
      </w:r>
      <w:r>
        <w:rPr>
          <w:rFonts w:hint="eastAsia" w:ascii="方正仿宋_GBK" w:hAnsi="方正仿宋_GBK" w:eastAsia="方正仿宋_GBK" w:cs="方正仿宋_GBK"/>
          <w:b w:val="0"/>
          <w:bCs w:val="0"/>
          <w:color w:val="auto"/>
          <w:sz w:val="32"/>
          <w:szCs w:val="32"/>
          <w:lang w:eastAsia="zh-CN"/>
        </w:rPr>
        <w:t>批件</w:t>
      </w:r>
      <w:r>
        <w:rPr>
          <w:rFonts w:hint="eastAsia" w:ascii="方正仿宋_GBK" w:hAnsi="方正仿宋_GBK" w:eastAsia="方正仿宋_GBK" w:cs="方正仿宋_GBK"/>
          <w:b w:val="0"/>
          <w:bCs w:val="0"/>
          <w:color w:val="auto"/>
          <w:sz w:val="32"/>
          <w:szCs w:val="32"/>
        </w:rPr>
        <w:t>的</w:t>
      </w:r>
      <w:r>
        <w:rPr>
          <w:rFonts w:hint="eastAsia" w:ascii="方正仿宋_GBK" w:hAnsi="方正仿宋_GBK" w:eastAsia="方正仿宋_GBK" w:cs="方正仿宋_GBK"/>
          <w:b w:val="0"/>
          <w:bCs w:val="0"/>
          <w:color w:val="auto"/>
          <w:sz w:val="32"/>
          <w:szCs w:val="32"/>
          <w:lang w:val="en-US" w:eastAsia="zh-CN"/>
        </w:rPr>
        <w:t>内容</w:t>
      </w:r>
      <w:r>
        <w:rPr>
          <w:rFonts w:hint="eastAsia" w:ascii="方正仿宋_GBK" w:hAnsi="方正仿宋_GBK" w:eastAsia="方正仿宋_GBK" w:cs="方正仿宋_GBK"/>
          <w:b w:val="0"/>
          <w:bCs w:val="0"/>
          <w:color w:val="auto"/>
          <w:sz w:val="32"/>
          <w:szCs w:val="32"/>
        </w:rPr>
        <w:t>标注标签、说明书信息</w:t>
      </w:r>
      <w:r>
        <w:rPr>
          <w:rFonts w:hint="eastAsia" w:ascii="方正仿宋_GBK" w:hAnsi="方正仿宋_GBK" w:eastAsia="方正仿宋_GBK" w:cs="方正仿宋_GBK"/>
          <w:b w:val="0"/>
          <w:bCs w:val="0"/>
          <w:color w:val="auto"/>
          <w:sz w:val="32"/>
          <w:szCs w:val="32"/>
          <w:lang w:val="en-US" w:eastAsia="zh-CN"/>
        </w:rPr>
        <w:t>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sz w:val="32"/>
          <w:szCs w:val="32"/>
          <w:lang w:eastAsia="zh-CN"/>
        </w:rPr>
        <w:t>）涉水产品标签、说明书标注明示或者暗示具有防治疾病作用内容的；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涉水产品生产设备与非涉水产品</w:t>
      </w:r>
      <w:r>
        <w:rPr>
          <w:rFonts w:hint="eastAsia" w:ascii="方正仿宋_GBK" w:hAnsi="方正仿宋_GBK" w:eastAsia="方正仿宋_GBK" w:cs="方正仿宋_GBK"/>
          <w:b w:val="0"/>
          <w:bCs w:val="0"/>
          <w:color w:val="auto"/>
          <w:sz w:val="32"/>
          <w:szCs w:val="32"/>
          <w:lang w:val="en-US" w:eastAsia="zh-CN"/>
        </w:rPr>
        <w:t>共</w:t>
      </w:r>
      <w:r>
        <w:rPr>
          <w:rFonts w:hint="eastAsia" w:ascii="方正仿宋_GBK" w:hAnsi="方正仿宋_GBK" w:eastAsia="方正仿宋_GBK" w:cs="方正仿宋_GBK"/>
          <w:b w:val="0"/>
          <w:bCs w:val="0"/>
          <w:color w:val="auto"/>
          <w:sz w:val="32"/>
          <w:szCs w:val="32"/>
        </w:rPr>
        <w:t>用的</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第三十</w:t>
      </w:r>
      <w:r>
        <w:rPr>
          <w:rFonts w:hint="eastAsia" w:ascii="方正黑体_GBK" w:hAnsi="方正黑体_GBK" w:eastAsia="方正黑体_GBK" w:cs="方正黑体_GBK"/>
          <w:b w:val="0"/>
          <w:bCs w:val="0"/>
          <w:color w:val="auto"/>
          <w:sz w:val="32"/>
          <w:szCs w:val="32"/>
          <w:lang w:val="en-US" w:eastAsia="zh-CN"/>
        </w:rPr>
        <w:t>一</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违反本条例规定，有下列情形之一的，由</w:t>
      </w:r>
      <w:r>
        <w:rPr>
          <w:rFonts w:hint="eastAsia" w:ascii="方正仿宋_GBK" w:hAnsi="方正仿宋_GBK" w:eastAsia="方正仿宋_GBK" w:cs="方正仿宋_GBK"/>
          <w:b w:val="0"/>
          <w:bCs w:val="0"/>
          <w:color w:val="auto"/>
          <w:sz w:val="32"/>
          <w:szCs w:val="32"/>
          <w:lang w:eastAsia="zh-CN"/>
        </w:rPr>
        <w:t>县级以上</w:t>
      </w:r>
      <w:r>
        <w:rPr>
          <w:rFonts w:hint="eastAsia" w:ascii="方正仿宋_GBK" w:hAnsi="方正仿宋_GBK" w:eastAsia="方正仿宋_GBK" w:cs="方正仿宋_GBK"/>
          <w:b w:val="0"/>
          <w:bCs w:val="0"/>
          <w:color w:val="auto"/>
          <w:sz w:val="32"/>
          <w:szCs w:val="32"/>
        </w:rPr>
        <w:t>卫生健康</w:t>
      </w:r>
      <w:r>
        <w:rPr>
          <w:rFonts w:hint="eastAsia" w:ascii="方正仿宋_GBK" w:hAnsi="方正仿宋_GBK" w:eastAsia="方正仿宋_GBK" w:cs="方正仿宋_GBK"/>
          <w:b w:val="0"/>
          <w:bCs w:val="0"/>
          <w:color w:val="auto"/>
          <w:sz w:val="32"/>
          <w:szCs w:val="32"/>
          <w:lang w:val="en-US" w:eastAsia="zh-CN"/>
        </w:rPr>
        <w:t>主管</w:t>
      </w:r>
      <w:r>
        <w:rPr>
          <w:rFonts w:hint="eastAsia" w:ascii="方正仿宋_GBK" w:hAnsi="方正仿宋_GBK" w:eastAsia="方正仿宋_GBK" w:cs="方正仿宋_GBK"/>
          <w:b w:val="0"/>
          <w:bCs w:val="0"/>
          <w:color w:val="auto"/>
          <w:sz w:val="32"/>
          <w:szCs w:val="32"/>
        </w:rPr>
        <w:t>部门责令改正，处</w:t>
      </w:r>
      <w:r>
        <w:rPr>
          <w:rFonts w:hint="eastAsia" w:ascii="方正仿宋_GBK" w:hAnsi="方正仿宋_GBK" w:eastAsia="方正仿宋_GBK" w:cs="方正仿宋_GBK"/>
          <w:b w:val="0"/>
          <w:bCs w:val="0"/>
          <w:color w:val="auto"/>
          <w:sz w:val="32"/>
          <w:szCs w:val="32"/>
          <w:lang w:val="en-US" w:eastAsia="zh-CN"/>
        </w:rPr>
        <w:t>五千</w:t>
      </w:r>
      <w:r>
        <w:rPr>
          <w:rFonts w:hint="eastAsia" w:ascii="方正仿宋_GBK" w:hAnsi="方正仿宋_GBK" w:eastAsia="方正仿宋_GBK" w:cs="方正仿宋_GBK"/>
          <w:b w:val="0"/>
          <w:bCs w:val="0"/>
          <w:color w:val="auto"/>
          <w:sz w:val="32"/>
          <w:szCs w:val="32"/>
        </w:rPr>
        <w:t>元以上三万元以下罚款；情节严重的，处三万元以上五万元以下罚款：</w:t>
      </w:r>
    </w:p>
    <w:p>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lang w:val="en-US" w:eastAsia="zh-CN"/>
        </w:rPr>
        <w:t>集中式</w:t>
      </w:r>
      <w:r>
        <w:rPr>
          <w:rFonts w:hint="eastAsia" w:ascii="方正仿宋_GBK" w:hAnsi="方正仿宋_GBK" w:eastAsia="方正仿宋_GBK" w:cs="方正仿宋_GBK"/>
          <w:b w:val="0"/>
          <w:bCs w:val="0"/>
          <w:color w:val="auto"/>
          <w:sz w:val="32"/>
          <w:szCs w:val="32"/>
        </w:rPr>
        <w:t>供水单位未取得卫生许可擅自供水的；</w:t>
      </w:r>
    </w:p>
    <w:p>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lang w:val="en-US" w:eastAsia="zh-CN"/>
        </w:rPr>
        <w:t>在水源保护区内修建任何可能危害水源水质卫生的设施及一切有碍水质卫生的行为的；</w:t>
      </w:r>
    </w:p>
    <w:p>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供水单位</w:t>
      </w:r>
      <w:r>
        <w:rPr>
          <w:rFonts w:hint="eastAsia" w:ascii="方正仿宋_GBK" w:hAnsi="方正仿宋_GBK" w:eastAsia="方正仿宋_GBK" w:cs="方正仿宋_GBK"/>
          <w:b w:val="0"/>
          <w:bCs w:val="0"/>
          <w:color w:val="auto"/>
          <w:sz w:val="32"/>
          <w:szCs w:val="32"/>
          <w:lang w:eastAsia="zh-CN"/>
        </w:rPr>
        <w:t>的</w:t>
      </w:r>
      <w:r>
        <w:rPr>
          <w:rFonts w:hint="eastAsia" w:ascii="方正仿宋_GBK" w:hAnsi="方正仿宋_GBK" w:eastAsia="方正仿宋_GBK" w:cs="方正仿宋_GBK"/>
          <w:b w:val="0"/>
          <w:bCs w:val="0"/>
          <w:color w:val="auto"/>
          <w:sz w:val="32"/>
          <w:szCs w:val="32"/>
          <w:lang w:val="en-US" w:eastAsia="zh-CN"/>
        </w:rPr>
        <w:t>供水水质</w:t>
      </w:r>
      <w:r>
        <w:rPr>
          <w:rFonts w:hint="eastAsia" w:ascii="方正仿宋_GBK" w:hAnsi="方正仿宋_GBK" w:eastAsia="方正仿宋_GBK" w:cs="方正仿宋_GBK"/>
          <w:b w:val="0"/>
          <w:bCs w:val="0"/>
          <w:color w:val="auto"/>
          <w:sz w:val="32"/>
          <w:szCs w:val="32"/>
        </w:rPr>
        <w:t>不符合</w:t>
      </w:r>
      <w:r>
        <w:rPr>
          <w:rFonts w:hint="eastAsia" w:ascii="方正仿宋_GBK" w:hAnsi="方正仿宋_GBK" w:eastAsia="方正仿宋_GBK" w:cs="方正仿宋_GBK"/>
          <w:b w:val="0"/>
          <w:bCs w:val="0"/>
          <w:color w:val="auto"/>
          <w:sz w:val="32"/>
          <w:szCs w:val="32"/>
          <w:lang w:val="en-US" w:eastAsia="zh-CN"/>
        </w:rPr>
        <w:t>国家</w:t>
      </w:r>
      <w:r>
        <w:rPr>
          <w:rFonts w:hint="eastAsia" w:ascii="方正仿宋_GBK" w:hAnsi="方正仿宋_GBK" w:eastAsia="方正仿宋_GBK" w:cs="方正仿宋_GBK"/>
          <w:b w:val="0"/>
          <w:bCs w:val="0"/>
          <w:color w:val="auto"/>
          <w:sz w:val="32"/>
          <w:szCs w:val="32"/>
        </w:rPr>
        <w:t>生活饮用水卫生标准的；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（四）供水单位未按规定进行水质检测的；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w:t>
      </w: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sz w:val="32"/>
          <w:szCs w:val="32"/>
        </w:rPr>
        <w:t>）供水单位</w:t>
      </w:r>
      <w:r>
        <w:rPr>
          <w:rFonts w:hint="eastAsia" w:ascii="方正仿宋_GBK" w:hAnsi="方正仿宋_GBK" w:eastAsia="方正仿宋_GBK" w:cs="方正仿宋_GBK"/>
          <w:b w:val="0"/>
          <w:bCs w:val="0"/>
          <w:color w:val="auto"/>
          <w:sz w:val="32"/>
          <w:szCs w:val="32"/>
          <w:lang w:val="en-US" w:eastAsia="zh-CN"/>
        </w:rPr>
        <w:t>使用的涉水产品</w:t>
      </w:r>
      <w:r>
        <w:rPr>
          <w:rFonts w:hint="eastAsia" w:ascii="方正仿宋_GBK" w:hAnsi="方正仿宋_GBK" w:eastAsia="方正仿宋_GBK" w:cs="方正仿宋_GBK"/>
          <w:b w:val="0"/>
          <w:bCs w:val="0"/>
          <w:color w:val="auto"/>
          <w:sz w:val="32"/>
          <w:szCs w:val="32"/>
        </w:rPr>
        <w:t>未取得卫生许可</w:t>
      </w:r>
      <w:r>
        <w:rPr>
          <w:rFonts w:hint="eastAsia" w:ascii="方正仿宋_GBK" w:hAnsi="方正仿宋_GBK" w:eastAsia="方正仿宋_GBK" w:cs="方正仿宋_GBK"/>
          <w:b w:val="0"/>
          <w:bCs w:val="0"/>
          <w:color w:val="auto"/>
          <w:sz w:val="32"/>
          <w:szCs w:val="32"/>
          <w:lang w:val="en-US" w:eastAsia="zh-CN"/>
        </w:rPr>
        <w:t>批件的</w:t>
      </w:r>
      <w:r>
        <w:rPr>
          <w:rFonts w:hint="eastAsia" w:ascii="方正仿宋_GBK" w:hAnsi="方正仿宋_GBK" w:eastAsia="方正仿宋_GBK" w:cs="方正仿宋_GBK"/>
          <w:b w:val="0"/>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rPr>
        <w:t>（</w:t>
      </w: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sz w:val="32"/>
          <w:szCs w:val="32"/>
        </w:rPr>
        <w:t>）自建设施供水单位的</w:t>
      </w:r>
      <w:r>
        <w:rPr>
          <w:rFonts w:hint="eastAsia" w:ascii="方正仿宋_GBK" w:hAnsi="方正仿宋_GBK" w:eastAsia="方正仿宋_GBK" w:cs="方正仿宋_GBK"/>
          <w:b w:val="0"/>
          <w:bCs w:val="0"/>
          <w:color w:val="auto"/>
          <w:sz w:val="32"/>
          <w:szCs w:val="32"/>
          <w:lang w:eastAsia="zh-CN"/>
        </w:rPr>
        <w:t>生活饮用水</w:t>
      </w:r>
      <w:r>
        <w:rPr>
          <w:rFonts w:hint="eastAsia" w:ascii="方正仿宋_GBK" w:hAnsi="方正仿宋_GBK" w:eastAsia="方正仿宋_GBK" w:cs="方正仿宋_GBK"/>
          <w:b w:val="0"/>
          <w:bCs w:val="0"/>
          <w:color w:val="auto"/>
          <w:sz w:val="32"/>
          <w:szCs w:val="32"/>
        </w:rPr>
        <w:t>供水系统与市政供水管网连接的</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rPr>
        <w:t>（</w:t>
      </w: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sz w:val="32"/>
          <w:szCs w:val="32"/>
        </w:rPr>
        <w:t>）</w:t>
      </w:r>
      <w:r>
        <w:rPr>
          <w:rFonts w:hint="eastAsia" w:ascii="方正仿宋_GBK" w:hAnsi="方正仿宋_GBK" w:eastAsia="方正仿宋_GBK" w:cs="方正仿宋_GBK"/>
          <w:b w:val="0"/>
          <w:bCs w:val="0"/>
          <w:color w:val="auto"/>
          <w:sz w:val="32"/>
          <w:szCs w:val="32"/>
          <w:lang w:val="en-US" w:eastAsia="zh-CN"/>
        </w:rPr>
        <w:t>生产经营的</w:t>
      </w:r>
      <w:r>
        <w:rPr>
          <w:rFonts w:hint="eastAsia" w:ascii="方正仿宋_GBK" w:hAnsi="方正仿宋_GBK" w:eastAsia="方正仿宋_GBK" w:cs="方正仿宋_GBK"/>
          <w:b w:val="0"/>
          <w:bCs w:val="0"/>
          <w:color w:val="auto"/>
          <w:sz w:val="32"/>
          <w:szCs w:val="32"/>
        </w:rPr>
        <w:t>涉水产品卫生安全检测不符合国家卫生标准和规范的</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val="0"/>
          <w:bCs w:val="0"/>
          <w:color w:val="auto"/>
          <w:sz w:val="32"/>
          <w:szCs w:val="32"/>
        </w:rPr>
        <w:t>（</w:t>
      </w:r>
      <w:r>
        <w:rPr>
          <w:rFonts w:hint="eastAsia" w:ascii="方正仿宋_GBK" w:hAnsi="方正仿宋_GBK" w:eastAsia="方正仿宋_GBK" w:cs="方正仿宋_GBK"/>
          <w:b w:val="0"/>
          <w:bCs w:val="0"/>
          <w:color w:val="auto"/>
          <w:sz w:val="32"/>
          <w:szCs w:val="32"/>
          <w:lang w:val="en-US" w:eastAsia="zh-CN"/>
        </w:rPr>
        <w:t>八</w:t>
      </w:r>
      <w:r>
        <w:rPr>
          <w:rFonts w:hint="eastAsia" w:ascii="方正仿宋_GBK" w:hAnsi="方正仿宋_GBK" w:eastAsia="方正仿宋_GBK" w:cs="方正仿宋_GBK"/>
          <w:b w:val="0"/>
          <w:bCs w:val="0"/>
          <w:color w:val="auto"/>
          <w:sz w:val="32"/>
          <w:szCs w:val="32"/>
        </w:rPr>
        <w:t>）</w:t>
      </w:r>
      <w:r>
        <w:rPr>
          <w:rFonts w:hint="eastAsia" w:ascii="方正仿宋_GBK" w:hAnsi="方正仿宋_GBK" w:eastAsia="方正仿宋_GBK" w:cs="方正仿宋_GBK"/>
          <w:b w:val="0"/>
          <w:bCs w:val="0"/>
          <w:color w:val="auto"/>
          <w:sz w:val="32"/>
          <w:szCs w:val="32"/>
          <w:lang w:val="en-US" w:eastAsia="zh-CN"/>
        </w:rPr>
        <w:t>未</w:t>
      </w:r>
      <w:r>
        <w:rPr>
          <w:rFonts w:hint="eastAsia" w:ascii="方正仿宋_GBK" w:hAnsi="方正仿宋_GBK" w:eastAsia="方正仿宋_GBK" w:cs="方正仿宋_GBK"/>
          <w:b w:val="0"/>
          <w:bCs w:val="0"/>
          <w:color w:val="auto"/>
          <w:sz w:val="32"/>
          <w:szCs w:val="32"/>
        </w:rPr>
        <w:t>按照</w:t>
      </w:r>
      <w:r>
        <w:rPr>
          <w:rFonts w:hint="eastAsia" w:ascii="方正仿宋_GBK" w:hAnsi="方正仿宋_GBK" w:eastAsia="方正仿宋_GBK" w:cs="方正仿宋_GBK"/>
          <w:b w:val="0"/>
          <w:bCs w:val="0"/>
          <w:color w:val="auto"/>
          <w:sz w:val="32"/>
          <w:szCs w:val="32"/>
          <w:lang w:val="en-US" w:eastAsia="zh-CN"/>
        </w:rPr>
        <w:t>涉水</w:t>
      </w:r>
      <w:r>
        <w:rPr>
          <w:rFonts w:hint="eastAsia" w:ascii="方正仿宋_GBK" w:hAnsi="方正仿宋_GBK" w:eastAsia="方正仿宋_GBK" w:cs="方正仿宋_GBK"/>
          <w:b w:val="0"/>
          <w:bCs w:val="0"/>
          <w:color w:val="auto"/>
          <w:sz w:val="32"/>
          <w:szCs w:val="32"/>
        </w:rPr>
        <w:t>产品卫生许可</w:t>
      </w:r>
      <w:r>
        <w:rPr>
          <w:rFonts w:hint="eastAsia" w:ascii="方正仿宋_GBK" w:hAnsi="方正仿宋_GBK" w:eastAsia="方正仿宋_GBK" w:cs="方正仿宋_GBK"/>
          <w:b w:val="0"/>
          <w:bCs w:val="0"/>
          <w:color w:val="auto"/>
          <w:sz w:val="32"/>
          <w:szCs w:val="32"/>
          <w:lang w:eastAsia="zh-CN"/>
        </w:rPr>
        <w:t>批件</w:t>
      </w:r>
      <w:r>
        <w:rPr>
          <w:rFonts w:hint="eastAsia" w:ascii="方正仿宋_GBK" w:hAnsi="方正仿宋_GBK" w:eastAsia="方正仿宋_GBK" w:cs="方正仿宋_GBK"/>
          <w:b w:val="0"/>
          <w:bCs w:val="0"/>
          <w:color w:val="auto"/>
          <w:sz w:val="32"/>
          <w:szCs w:val="32"/>
        </w:rPr>
        <w:t>的技术参数</w:t>
      </w:r>
      <w:r>
        <w:rPr>
          <w:rFonts w:hint="eastAsia" w:ascii="方正仿宋_GBK" w:hAnsi="方正仿宋_GBK" w:eastAsia="方正仿宋_GBK" w:cs="方正仿宋_GBK"/>
          <w:b w:val="0"/>
          <w:bCs w:val="0"/>
          <w:color w:val="auto"/>
          <w:sz w:val="32"/>
          <w:szCs w:val="32"/>
          <w:lang w:val="en-US" w:eastAsia="zh-CN"/>
        </w:rPr>
        <w:t>组织</w:t>
      </w:r>
      <w:r>
        <w:rPr>
          <w:rFonts w:hint="eastAsia" w:ascii="方正仿宋_GBK" w:hAnsi="方正仿宋_GBK" w:eastAsia="方正仿宋_GBK" w:cs="方正仿宋_GBK"/>
          <w:b w:val="0"/>
          <w:bCs w:val="0"/>
          <w:color w:val="auto"/>
          <w:sz w:val="32"/>
          <w:szCs w:val="32"/>
        </w:rPr>
        <w:t>生产</w:t>
      </w:r>
      <w:r>
        <w:rPr>
          <w:rFonts w:hint="eastAsia" w:ascii="方正仿宋_GBK" w:hAnsi="方正仿宋_GBK" w:eastAsia="方正仿宋_GBK" w:cs="方正仿宋_GBK"/>
          <w:b w:val="0"/>
          <w:bCs w:val="0"/>
          <w:color w:val="auto"/>
          <w:sz w:val="32"/>
          <w:szCs w:val="32"/>
          <w:lang w:eastAsia="zh-CN"/>
        </w:rPr>
        <w:t>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第三十</w:t>
      </w:r>
      <w:r>
        <w:rPr>
          <w:rFonts w:hint="eastAsia" w:ascii="方正黑体_GBK" w:hAnsi="方正黑体_GBK" w:eastAsia="方正黑体_GBK" w:cs="方正黑体_GBK"/>
          <w:b w:val="0"/>
          <w:bCs w:val="0"/>
          <w:color w:val="auto"/>
          <w:sz w:val="32"/>
          <w:szCs w:val="32"/>
          <w:lang w:val="en-US" w:eastAsia="zh-CN"/>
        </w:rPr>
        <w:t>二</w:t>
      </w:r>
      <w:r>
        <w:rPr>
          <w:rFonts w:hint="eastAsia" w:ascii="方正黑体_GBK" w:hAnsi="方正黑体_GBK" w:eastAsia="方正黑体_GBK" w:cs="方正黑体_GBK"/>
          <w:b w:val="0"/>
          <w:bCs w:val="0"/>
          <w:color w:val="auto"/>
          <w:sz w:val="32"/>
          <w:szCs w:val="32"/>
        </w:rPr>
        <w:t>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违反本条例规定，有下列情形之一的，由</w:t>
      </w:r>
      <w:r>
        <w:rPr>
          <w:rFonts w:hint="eastAsia" w:ascii="方正仿宋_GBK" w:hAnsi="方正仿宋_GBK" w:eastAsia="方正仿宋_GBK" w:cs="方正仿宋_GBK"/>
          <w:b w:val="0"/>
          <w:bCs w:val="0"/>
          <w:color w:val="auto"/>
          <w:sz w:val="32"/>
          <w:szCs w:val="32"/>
          <w:lang w:eastAsia="zh-CN"/>
        </w:rPr>
        <w:t>县级以上</w:t>
      </w:r>
      <w:r>
        <w:rPr>
          <w:rFonts w:hint="eastAsia" w:ascii="方正仿宋_GBK" w:hAnsi="方正仿宋_GBK" w:eastAsia="方正仿宋_GBK" w:cs="方正仿宋_GBK"/>
          <w:b w:val="0"/>
          <w:bCs w:val="0"/>
          <w:color w:val="auto"/>
          <w:sz w:val="32"/>
          <w:szCs w:val="32"/>
        </w:rPr>
        <w:t>卫生健康</w:t>
      </w:r>
      <w:r>
        <w:rPr>
          <w:rFonts w:hint="eastAsia" w:ascii="方正仿宋_GBK" w:hAnsi="方正仿宋_GBK" w:eastAsia="方正仿宋_GBK" w:cs="方正仿宋_GBK"/>
          <w:b w:val="0"/>
          <w:bCs w:val="0"/>
          <w:color w:val="auto"/>
          <w:sz w:val="32"/>
          <w:szCs w:val="32"/>
          <w:lang w:val="en-US" w:eastAsia="zh-CN"/>
        </w:rPr>
        <w:t>主管</w:t>
      </w:r>
      <w:r>
        <w:rPr>
          <w:rFonts w:hint="eastAsia" w:ascii="方正仿宋_GBK" w:hAnsi="方正仿宋_GBK" w:eastAsia="方正仿宋_GBK" w:cs="方正仿宋_GBK"/>
          <w:b w:val="0"/>
          <w:bCs w:val="0"/>
          <w:color w:val="auto"/>
          <w:sz w:val="32"/>
          <w:szCs w:val="32"/>
        </w:rPr>
        <w:t>部门责令改正，没收违法所得，并处</w:t>
      </w: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sz w:val="32"/>
          <w:szCs w:val="32"/>
        </w:rPr>
        <w:t>万元以上十万元以下罚款；已取得</w:t>
      </w:r>
      <w:r>
        <w:rPr>
          <w:rFonts w:hint="eastAsia" w:ascii="方正仿宋_GBK" w:hAnsi="方正仿宋_GBK" w:eastAsia="方正仿宋_GBK" w:cs="方正仿宋_GBK"/>
          <w:b w:val="0"/>
          <w:bCs w:val="0"/>
          <w:color w:val="auto"/>
          <w:sz w:val="32"/>
          <w:szCs w:val="32"/>
          <w:lang w:val="en-US" w:eastAsia="zh-CN"/>
        </w:rPr>
        <w:t>卫生</w:t>
      </w:r>
      <w:r>
        <w:rPr>
          <w:rFonts w:hint="eastAsia" w:ascii="方正仿宋_GBK" w:hAnsi="方正仿宋_GBK" w:eastAsia="方正仿宋_GBK" w:cs="方正仿宋_GBK"/>
          <w:b w:val="0"/>
          <w:bCs w:val="0"/>
          <w:color w:val="auto"/>
          <w:sz w:val="32"/>
          <w:szCs w:val="32"/>
        </w:rPr>
        <w:t>许可证</w:t>
      </w:r>
      <w:r>
        <w:rPr>
          <w:rFonts w:hint="eastAsia" w:ascii="方正仿宋_GBK" w:hAnsi="方正仿宋_GBK" w:eastAsia="方正仿宋_GBK" w:cs="方正仿宋_GBK"/>
          <w:b w:val="0"/>
          <w:bCs w:val="0"/>
          <w:color w:val="auto"/>
          <w:sz w:val="32"/>
          <w:szCs w:val="32"/>
          <w:lang w:val="en-US" w:eastAsia="zh-CN"/>
        </w:rPr>
        <w:t>或者卫生</w:t>
      </w:r>
      <w:r>
        <w:rPr>
          <w:rFonts w:hint="eastAsia" w:ascii="方正仿宋_GBK" w:hAnsi="方正仿宋_GBK" w:eastAsia="方正仿宋_GBK" w:cs="方正仿宋_GBK"/>
          <w:b w:val="0"/>
          <w:bCs w:val="0"/>
          <w:color w:val="auto"/>
          <w:sz w:val="32"/>
          <w:szCs w:val="32"/>
        </w:rPr>
        <w:t>许可</w:t>
      </w:r>
      <w:r>
        <w:rPr>
          <w:rFonts w:hint="eastAsia" w:ascii="方正仿宋_GBK" w:hAnsi="方正仿宋_GBK" w:eastAsia="方正仿宋_GBK" w:cs="方正仿宋_GBK"/>
          <w:b w:val="0"/>
          <w:bCs w:val="0"/>
          <w:color w:val="auto"/>
          <w:sz w:val="32"/>
          <w:szCs w:val="32"/>
          <w:lang w:eastAsia="zh-CN"/>
        </w:rPr>
        <w:t>批件</w:t>
      </w:r>
      <w:r>
        <w:rPr>
          <w:rFonts w:hint="eastAsia" w:ascii="方正仿宋_GBK" w:hAnsi="方正仿宋_GBK" w:eastAsia="方正仿宋_GBK" w:cs="方正仿宋_GBK"/>
          <w:b w:val="0"/>
          <w:bCs w:val="0"/>
          <w:color w:val="auto"/>
          <w:sz w:val="32"/>
          <w:szCs w:val="32"/>
        </w:rPr>
        <w:t>的，原发证部门可以吊销或者撤销许可</w:t>
      </w:r>
      <w:r>
        <w:rPr>
          <w:rFonts w:hint="eastAsia" w:ascii="方正仿宋_GBK" w:hAnsi="方正仿宋_GBK" w:eastAsia="方正仿宋_GBK" w:cs="方正仿宋_GBK"/>
          <w:b w:val="0"/>
          <w:bCs w:val="0"/>
          <w:color w:val="auto"/>
          <w:sz w:val="32"/>
          <w:szCs w:val="32"/>
          <w:lang w:eastAsia="zh-CN"/>
        </w:rPr>
        <w:t>批件</w:t>
      </w:r>
      <w:r>
        <w:rPr>
          <w:rFonts w:hint="eastAsia" w:ascii="方正仿宋_GBK" w:hAnsi="方正仿宋_GBK" w:eastAsia="方正仿宋_GBK" w:cs="方正仿宋_GBK"/>
          <w:b w:val="0"/>
          <w:bCs w:val="0"/>
          <w:color w:val="auto"/>
          <w:sz w:val="32"/>
          <w:szCs w:val="32"/>
        </w:rPr>
        <w:t>；构成犯罪的，依法追究刑事责任：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（一）生产经营未取得卫生许可</w:t>
      </w:r>
      <w:r>
        <w:rPr>
          <w:rFonts w:hint="eastAsia" w:ascii="方正仿宋_GBK" w:hAnsi="方正仿宋_GBK" w:eastAsia="方正仿宋_GBK" w:cs="方正仿宋_GBK"/>
          <w:b w:val="0"/>
          <w:bCs w:val="0"/>
          <w:color w:val="auto"/>
          <w:sz w:val="32"/>
          <w:szCs w:val="32"/>
          <w:lang w:val="en-US" w:eastAsia="zh-CN"/>
        </w:rPr>
        <w:t>批件</w:t>
      </w:r>
      <w:r>
        <w:rPr>
          <w:rFonts w:hint="eastAsia" w:ascii="方正仿宋_GBK" w:hAnsi="方正仿宋_GBK" w:eastAsia="方正仿宋_GBK" w:cs="方正仿宋_GBK"/>
          <w:b w:val="0"/>
          <w:bCs w:val="0"/>
          <w:color w:val="auto"/>
          <w:sz w:val="32"/>
          <w:szCs w:val="32"/>
        </w:rPr>
        <w:t>的涉水产品的；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（二）使用不符合国家相关规定的原材料，或者使用禁用的原</w:t>
      </w:r>
      <w:r>
        <w:rPr>
          <w:rFonts w:hint="eastAsia" w:ascii="方正仿宋_GBK" w:hAnsi="方正仿宋_GBK" w:eastAsia="方正仿宋_GBK" w:cs="方正仿宋_GBK"/>
          <w:b w:val="0"/>
          <w:bCs w:val="0"/>
          <w:color w:val="auto"/>
          <w:sz w:val="32"/>
          <w:szCs w:val="32"/>
          <w:lang w:val="en-US" w:eastAsia="zh-CN"/>
        </w:rPr>
        <w:t>材</w:t>
      </w:r>
      <w:r>
        <w:rPr>
          <w:rFonts w:hint="eastAsia" w:ascii="方正仿宋_GBK" w:hAnsi="方正仿宋_GBK" w:eastAsia="方正仿宋_GBK" w:cs="方正仿宋_GBK"/>
          <w:b w:val="0"/>
          <w:bCs w:val="0"/>
          <w:color w:val="auto"/>
          <w:sz w:val="32"/>
          <w:szCs w:val="32"/>
        </w:rPr>
        <w:t>料和回收废旧料生产涉水产品的；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（三）涉水产品生产经营单位伪造或者冒用卫生许可</w:t>
      </w:r>
      <w:r>
        <w:rPr>
          <w:rFonts w:hint="eastAsia" w:ascii="方正仿宋_GBK" w:hAnsi="方正仿宋_GBK" w:eastAsia="方正仿宋_GBK" w:cs="方正仿宋_GBK"/>
          <w:b w:val="0"/>
          <w:bCs w:val="0"/>
          <w:color w:val="auto"/>
          <w:sz w:val="32"/>
          <w:szCs w:val="32"/>
          <w:lang w:eastAsia="zh-CN"/>
        </w:rPr>
        <w:t>批件</w:t>
      </w:r>
      <w:r>
        <w:rPr>
          <w:rFonts w:hint="eastAsia" w:ascii="方正仿宋_GBK" w:hAnsi="方正仿宋_GBK" w:eastAsia="方正仿宋_GBK" w:cs="方正仿宋_GBK"/>
          <w:b w:val="0"/>
          <w:bCs w:val="0"/>
          <w:color w:val="auto"/>
          <w:sz w:val="32"/>
          <w:szCs w:val="32"/>
        </w:rPr>
        <w:t>、检验报告、其他证明文件的；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（四）瞒报、缓报、谎报生活饮用水污染事件，或者隐匿、毁灭相关证据的；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rPr>
        <w:t>（五）发生生活饮用水污染事件，导致传染病传播、流行的或者其他影响人体健康疾病的。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第三十</w:t>
      </w:r>
      <w:r>
        <w:rPr>
          <w:rFonts w:hint="eastAsia" w:ascii="方正黑体_GBK" w:hAnsi="方正黑体_GBK" w:eastAsia="方正黑体_GBK" w:cs="方正黑体_GBK"/>
          <w:b w:val="0"/>
          <w:bCs w:val="0"/>
          <w:color w:val="auto"/>
          <w:sz w:val="32"/>
          <w:szCs w:val="32"/>
          <w:lang w:val="en-US" w:eastAsia="zh-CN"/>
        </w:rPr>
        <w:t>三</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妨碍卫生执法人员依法执行职务，构成违反治安管理行为的，由公安机关依照《中华人民共和国治安管理处罚法》的有关规定处罚；情节严重，构成犯罪的，依法追究刑事责任。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黑体_GBK" w:hAnsi="Arial" w:eastAsia="方正黑体_GBK" w:cs="Arial"/>
          <w:color w:val="auto"/>
          <w:sz w:val="32"/>
          <w:szCs w:val="32"/>
          <w:shd w:val="clear" w:color="auto" w:fill="FFFFFF"/>
        </w:rPr>
      </w:pPr>
      <w:r>
        <w:rPr>
          <w:rFonts w:hint="eastAsia" w:ascii="方正黑体_GBK" w:hAnsi="Arial" w:eastAsia="方正黑体_GBK" w:cs="Arial"/>
          <w:color w:val="auto"/>
          <w:sz w:val="32"/>
          <w:szCs w:val="32"/>
          <w:shd w:val="clear" w:color="auto" w:fill="FFFFFF"/>
        </w:rPr>
        <w:t>第</w:t>
      </w:r>
      <w:r>
        <w:rPr>
          <w:rFonts w:hint="eastAsia" w:ascii="方正黑体_GBK" w:hAnsi="Arial" w:eastAsia="方正黑体_GBK" w:cs="Arial"/>
          <w:color w:val="auto"/>
          <w:sz w:val="32"/>
          <w:szCs w:val="32"/>
          <w:shd w:val="clear" w:color="auto" w:fill="FFFFFF"/>
          <w:lang w:val="en-US" w:eastAsia="zh-CN"/>
        </w:rPr>
        <w:t>六</w:t>
      </w:r>
      <w:r>
        <w:rPr>
          <w:rFonts w:hint="eastAsia" w:ascii="方正黑体_GBK" w:hAnsi="Arial" w:eastAsia="方正黑体_GBK" w:cs="Arial"/>
          <w:color w:val="auto"/>
          <w:sz w:val="32"/>
          <w:szCs w:val="32"/>
          <w:shd w:val="clear" w:color="auto" w:fill="FFFFFF"/>
        </w:rPr>
        <w:t xml:space="preserve">章 </w:t>
      </w:r>
      <w:r>
        <w:rPr>
          <w:rFonts w:hint="eastAsia" w:ascii="方正黑体_GBK" w:hAnsi="Arial" w:eastAsia="方正黑体_GBK" w:cs="Arial"/>
          <w:color w:val="auto"/>
          <w:sz w:val="32"/>
          <w:szCs w:val="32"/>
          <w:shd w:val="clear" w:color="auto" w:fill="FFFFFF"/>
          <w:lang w:val="en-US" w:eastAsia="zh-CN"/>
        </w:rPr>
        <w:t>附</w:t>
      </w:r>
      <w:r>
        <w:rPr>
          <w:rFonts w:hint="eastAsia" w:ascii="方正黑体_GBK" w:hAnsi="Arial" w:eastAsia="方正黑体_GBK" w:cs="Arial"/>
          <w:color w:val="auto"/>
          <w:sz w:val="32"/>
          <w:szCs w:val="32"/>
          <w:shd w:val="clear" w:color="auto" w:fill="FFFFFF"/>
        </w:rPr>
        <w:t xml:space="preserve"> 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第三十</w:t>
      </w:r>
      <w:r>
        <w:rPr>
          <w:rFonts w:hint="eastAsia" w:ascii="方正黑体_GBK" w:hAnsi="方正黑体_GBK" w:eastAsia="方正黑体_GBK" w:cs="方正黑体_GBK"/>
          <w:b w:val="0"/>
          <w:bCs w:val="0"/>
          <w:color w:val="auto"/>
          <w:sz w:val="32"/>
          <w:szCs w:val="32"/>
          <w:lang w:val="en-US" w:eastAsia="zh-CN"/>
        </w:rPr>
        <w:t>四</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本条例下列用语的含义：</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供水单位，是指集中式供水和二次供水的单位</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集中式供水</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包括公共供水</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自建设施供水</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rPr>
        <w:t>分质供水以及规模供水加压泵站。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sz w:val="32"/>
          <w:szCs w:val="32"/>
        </w:rPr>
        <w:t>规模供水加压泵站</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是指区域供水过程中</w:t>
      </w:r>
      <w:r>
        <w:rPr>
          <w:rFonts w:hint="eastAsia" w:ascii="方正仿宋_GBK" w:hAnsi="方正仿宋_GBK" w:eastAsia="方正仿宋_GBK" w:cs="方正仿宋_GBK"/>
          <w:b w:val="0"/>
          <w:bCs w:val="0"/>
          <w:color w:val="auto"/>
          <w:sz w:val="32"/>
          <w:szCs w:val="32"/>
          <w:lang w:eastAsia="zh-CN"/>
        </w:rPr>
        <w:t>，</w:t>
      </w:r>
      <w:r>
        <w:rPr>
          <w:rFonts w:hint="eastAsia" w:ascii="方正仿宋_GBK" w:hAnsi="方正仿宋_GBK" w:eastAsia="方正仿宋_GBK" w:cs="方正仿宋_GBK"/>
          <w:b w:val="0"/>
          <w:bCs w:val="0"/>
          <w:color w:val="auto"/>
          <w:sz w:val="32"/>
          <w:szCs w:val="32"/>
          <w:lang w:val="en-US" w:eastAsia="zh-CN"/>
        </w:rPr>
        <w:t>设计日供水量</w:t>
      </w:r>
      <w:r>
        <w:rPr>
          <w:rFonts w:hint="default" w:ascii="Times New Roman" w:hAnsi="Times New Roman" w:eastAsia="方正仿宋_GBK" w:cs="Times New Roman"/>
          <w:b w:val="0"/>
          <w:bCs w:val="0"/>
          <w:color w:val="auto"/>
          <w:sz w:val="32"/>
          <w:szCs w:val="32"/>
          <w:lang w:val="en-US" w:eastAsia="zh-CN"/>
        </w:rPr>
        <w:t>1000m³</w:t>
      </w:r>
      <w:r>
        <w:rPr>
          <w:rFonts w:hint="eastAsia" w:ascii="方正仿宋_GBK" w:hAnsi="方正仿宋_GBK" w:eastAsia="方正仿宋_GBK" w:cs="方正仿宋_GBK"/>
          <w:b w:val="0"/>
          <w:bCs w:val="0"/>
          <w:color w:val="auto"/>
          <w:sz w:val="32"/>
          <w:szCs w:val="32"/>
          <w:lang w:val="en-US" w:eastAsia="zh-CN"/>
        </w:rPr>
        <w:t>以上或供水人口在</w:t>
      </w:r>
      <w:r>
        <w:rPr>
          <w:rFonts w:hint="default" w:ascii="Times New Roman" w:hAnsi="Times New Roman" w:eastAsia="方正仿宋_GBK" w:cs="Times New Roman"/>
          <w:b w:val="0"/>
          <w:bCs w:val="0"/>
          <w:color w:val="auto"/>
          <w:sz w:val="32"/>
          <w:szCs w:val="32"/>
          <w:lang w:val="en-US" w:eastAsia="zh-CN"/>
        </w:rPr>
        <w:t>1</w:t>
      </w:r>
      <w:r>
        <w:rPr>
          <w:rFonts w:hint="eastAsia" w:ascii="方正仿宋_GBK" w:hAnsi="方正仿宋_GBK" w:eastAsia="方正仿宋_GBK" w:cs="方正仿宋_GBK"/>
          <w:b w:val="0"/>
          <w:bCs w:val="0"/>
          <w:color w:val="auto"/>
          <w:sz w:val="32"/>
          <w:szCs w:val="32"/>
          <w:lang w:val="en-US" w:eastAsia="zh-CN"/>
        </w:rPr>
        <w:t>万人以上的加压泵站</w:t>
      </w:r>
      <w:r>
        <w:rPr>
          <w:rFonts w:hint="eastAsia" w:ascii="方正仿宋_GBK" w:hAnsi="方正仿宋_GBK" w:eastAsia="方正仿宋_GBK" w:cs="方正仿宋_GBK"/>
          <w:b w:val="0"/>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（三）二次供水，是指对超过城乡供水管网正常服务压力要求的建筑物，在入户前再次通过储存、加压等设施向用户提供用水的方式。</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rPr>
      </w:pPr>
      <w:r>
        <w:rPr>
          <w:rFonts w:hint="eastAsia" w:ascii="方正仿宋_GBK" w:hAnsi="方正仿宋_GBK" w:eastAsia="方正仿宋_GBK" w:cs="方正仿宋_GBK"/>
          <w:b w:val="0"/>
          <w:bCs w:val="0"/>
          <w:color w:val="auto"/>
          <w:sz w:val="32"/>
          <w:szCs w:val="32"/>
          <w:lang w:val="en-US" w:eastAsia="zh-CN"/>
        </w:rPr>
        <w:t>（四）从业人员，是指</w:t>
      </w:r>
      <w:r>
        <w:rPr>
          <w:rFonts w:hint="eastAsia" w:ascii="方正仿宋_GBK" w:hAnsi="方正仿宋_GBK" w:eastAsia="方正仿宋_GBK" w:cs="方正仿宋_GBK"/>
          <w:b w:val="0"/>
          <w:bCs w:val="0"/>
          <w:color w:val="auto"/>
          <w:sz w:val="32"/>
          <w:szCs w:val="32"/>
        </w:rPr>
        <w:t>直接从事生活饮用水供应、卫生管理、供水设备清洗、消毒、净水、取样、化验的人员和直接从事水质处理器、水处理材料（滤芯及其组件）、饮水机生产</w:t>
      </w:r>
      <w:r>
        <w:rPr>
          <w:rFonts w:hint="eastAsia" w:ascii="方正仿宋_GBK" w:hAnsi="方正仿宋_GBK" w:eastAsia="方正仿宋_GBK" w:cs="方正仿宋_GBK"/>
          <w:b w:val="0"/>
          <w:bCs w:val="0"/>
          <w:color w:val="auto"/>
          <w:sz w:val="32"/>
          <w:szCs w:val="32"/>
          <w:lang w:val="en-US" w:eastAsia="zh-CN"/>
        </w:rPr>
        <w:t>及</w:t>
      </w:r>
      <w:r>
        <w:rPr>
          <w:rFonts w:hint="eastAsia" w:ascii="方正仿宋_GBK" w:hAnsi="方正仿宋_GBK" w:eastAsia="方正仿宋_GBK" w:cs="方正仿宋_GBK"/>
          <w:b w:val="0"/>
          <w:bCs w:val="0"/>
          <w:color w:val="auto"/>
          <w:sz w:val="32"/>
          <w:szCs w:val="32"/>
        </w:rPr>
        <w:t>维护的人员</w:t>
      </w:r>
      <w:r>
        <w:rPr>
          <w:rFonts w:hint="eastAsia" w:ascii="方正仿宋_GBK" w:hAnsi="方正仿宋_GBK" w:eastAsia="方正仿宋_GBK" w:cs="方正仿宋_GBK"/>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黑体_GBK" w:hAnsi="方正黑体_GBK" w:eastAsia="方正黑体_GBK" w:cs="方正黑体_GBK"/>
          <w:b w:val="0"/>
          <w:bCs w:val="0"/>
          <w:color w:val="auto"/>
          <w:sz w:val="32"/>
          <w:szCs w:val="32"/>
        </w:rPr>
        <w:t>第三十</w:t>
      </w:r>
      <w:r>
        <w:rPr>
          <w:rFonts w:hint="eastAsia" w:ascii="方正黑体_GBK" w:hAnsi="方正黑体_GBK" w:eastAsia="方正黑体_GBK" w:cs="方正黑体_GBK"/>
          <w:b w:val="0"/>
          <w:bCs w:val="0"/>
          <w:color w:val="auto"/>
          <w:sz w:val="32"/>
          <w:szCs w:val="32"/>
          <w:lang w:val="en-US" w:eastAsia="zh-CN"/>
        </w:rPr>
        <w:t>五</w:t>
      </w:r>
      <w:r>
        <w:rPr>
          <w:rFonts w:hint="eastAsia" w:ascii="方正黑体_GBK" w:hAnsi="方正黑体_GBK" w:eastAsia="方正黑体_GBK" w:cs="方正黑体_GBK"/>
          <w:b w:val="0"/>
          <w:bCs w:val="0"/>
          <w:color w:val="auto"/>
          <w:sz w:val="32"/>
          <w:szCs w:val="32"/>
        </w:rPr>
        <w:t>条</w:t>
      </w:r>
      <w:r>
        <w:rPr>
          <w:rFonts w:hint="eastAsia" w:ascii="方正仿宋_GBK" w:hAnsi="方正仿宋_GBK" w:eastAsia="方正仿宋_GBK" w:cs="方正仿宋_GBK"/>
          <w:b w:val="0"/>
          <w:bCs w:val="0"/>
          <w:color w:val="auto"/>
          <w:sz w:val="32"/>
          <w:szCs w:val="32"/>
        </w:rPr>
        <w:t xml:space="preserve"> 本条例自     年   月   日起施行。</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default" w:ascii="Times New Roman" w:hAnsi="Times New Roman" w:cs="Times New Roman"/>
                              <w:sz w:val="24"/>
                              <w:szCs w:val="40"/>
                            </w:rPr>
                          </w:pPr>
                          <w:r>
                            <w:rPr>
                              <w:rFonts w:hint="default" w:ascii="Times New Roman" w:hAnsi="Times New Roman" w:cs="Times New Roman"/>
                              <w:sz w:val="24"/>
                              <w:szCs w:val="40"/>
                            </w:rPr>
                            <w:t xml:space="preserve">— </w:t>
                          </w:r>
                          <w:r>
                            <w:rPr>
                              <w:rFonts w:hint="default" w:ascii="Times New Roman" w:hAnsi="Times New Roman" w:cs="Times New Roman"/>
                              <w:sz w:val="24"/>
                              <w:szCs w:val="40"/>
                            </w:rPr>
                            <w:fldChar w:fldCharType="begin"/>
                          </w:r>
                          <w:r>
                            <w:rPr>
                              <w:rFonts w:hint="default" w:ascii="Times New Roman" w:hAnsi="Times New Roman" w:cs="Times New Roman"/>
                              <w:sz w:val="24"/>
                              <w:szCs w:val="40"/>
                            </w:rPr>
                            <w:instrText xml:space="preserve"> PAGE  \* MERGEFORMAT </w:instrText>
                          </w:r>
                          <w:r>
                            <w:rPr>
                              <w:rFonts w:hint="default" w:ascii="Times New Roman" w:hAnsi="Times New Roman" w:cs="Times New Roman"/>
                              <w:sz w:val="24"/>
                              <w:szCs w:val="40"/>
                            </w:rPr>
                            <w:fldChar w:fldCharType="separate"/>
                          </w:r>
                          <w:r>
                            <w:rPr>
                              <w:rFonts w:hint="default" w:ascii="Times New Roman" w:hAnsi="Times New Roman" w:cs="Times New Roman"/>
                              <w:sz w:val="24"/>
                              <w:szCs w:val="40"/>
                            </w:rPr>
                            <w:t>- 1 -</w:t>
                          </w:r>
                          <w:r>
                            <w:rPr>
                              <w:rFonts w:hint="default" w:ascii="Times New Roman" w:hAnsi="Times New Roman" w:cs="Times New Roman"/>
                              <w:sz w:val="24"/>
                              <w:szCs w:val="40"/>
                            </w:rPr>
                            <w:fldChar w:fldCharType="end"/>
                          </w:r>
                          <w:r>
                            <w:rPr>
                              <w:rFonts w:hint="default" w:ascii="Times New Roman" w:hAnsi="Times New Roman" w:cs="Times New Roman"/>
                              <w:sz w:val="24"/>
                              <w:szCs w:val="40"/>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default" w:ascii="Times New Roman" w:hAnsi="Times New Roman" w:cs="Times New Roman"/>
                        <w:sz w:val="24"/>
                        <w:szCs w:val="40"/>
                      </w:rPr>
                    </w:pPr>
                    <w:r>
                      <w:rPr>
                        <w:rFonts w:hint="default" w:ascii="Times New Roman" w:hAnsi="Times New Roman" w:cs="Times New Roman"/>
                        <w:sz w:val="24"/>
                        <w:szCs w:val="40"/>
                      </w:rPr>
                      <w:t xml:space="preserve">— </w:t>
                    </w:r>
                    <w:r>
                      <w:rPr>
                        <w:rFonts w:hint="default" w:ascii="Times New Roman" w:hAnsi="Times New Roman" w:cs="Times New Roman"/>
                        <w:sz w:val="24"/>
                        <w:szCs w:val="40"/>
                      </w:rPr>
                      <w:fldChar w:fldCharType="begin"/>
                    </w:r>
                    <w:r>
                      <w:rPr>
                        <w:rFonts w:hint="default" w:ascii="Times New Roman" w:hAnsi="Times New Roman" w:cs="Times New Roman"/>
                        <w:sz w:val="24"/>
                        <w:szCs w:val="40"/>
                      </w:rPr>
                      <w:instrText xml:space="preserve"> PAGE  \* MERGEFORMAT </w:instrText>
                    </w:r>
                    <w:r>
                      <w:rPr>
                        <w:rFonts w:hint="default" w:ascii="Times New Roman" w:hAnsi="Times New Roman" w:cs="Times New Roman"/>
                        <w:sz w:val="24"/>
                        <w:szCs w:val="40"/>
                      </w:rPr>
                      <w:fldChar w:fldCharType="separate"/>
                    </w:r>
                    <w:r>
                      <w:rPr>
                        <w:rFonts w:hint="default" w:ascii="Times New Roman" w:hAnsi="Times New Roman" w:cs="Times New Roman"/>
                        <w:sz w:val="24"/>
                        <w:szCs w:val="40"/>
                      </w:rPr>
                      <w:t>- 1 -</w:t>
                    </w:r>
                    <w:r>
                      <w:rPr>
                        <w:rFonts w:hint="default" w:ascii="Times New Roman" w:hAnsi="Times New Roman" w:cs="Times New Roman"/>
                        <w:sz w:val="24"/>
                        <w:szCs w:val="40"/>
                      </w:rPr>
                      <w:fldChar w:fldCharType="end"/>
                    </w:r>
                    <w:r>
                      <w:rPr>
                        <w:rFonts w:hint="default" w:ascii="Times New Roman" w:hAnsi="Times New Roman" w:cs="Times New Roman"/>
                        <w:sz w:val="24"/>
                        <w:szCs w:val="40"/>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1EAABE"/>
    <w:multiLevelType w:val="singleLevel"/>
    <w:tmpl w:val="5A1EAABE"/>
    <w:lvl w:ilvl="0" w:tentative="0">
      <w:start w:val="1"/>
      <w:numFmt w:val="chineseCounting"/>
      <w:suff w:val="space"/>
      <w:lvlText w:val="第%1章"/>
      <w:lvlJc w:val="left"/>
    </w:lvl>
  </w:abstractNum>
  <w:abstractNum w:abstractNumId="1">
    <w:nsid w:val="5FFDA564"/>
    <w:multiLevelType w:val="singleLevel"/>
    <w:tmpl w:val="5FFDA564"/>
    <w:lvl w:ilvl="0" w:tentative="0">
      <w:start w:val="1"/>
      <w:numFmt w:val="chineseCounting"/>
      <w:suff w:val="nothing"/>
      <w:lvlText w:val="（%1）"/>
      <w:lvlJc w:val="left"/>
      <w:rPr>
        <w:rFonts w:hint="eastAsia"/>
      </w:rPr>
    </w:lvl>
  </w:abstractNum>
  <w:abstractNum w:abstractNumId="2">
    <w:nsid w:val="61CDD8F4"/>
    <w:multiLevelType w:val="singleLevel"/>
    <w:tmpl w:val="61CDD8F4"/>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VmNGY1MmVlNzY0ZTA5ZGY3MWIwYTRjNmVlYTZjZmEifQ=="/>
  </w:docVars>
  <w:rsids>
    <w:rsidRoot w:val="23C2439D"/>
    <w:rsid w:val="001352D7"/>
    <w:rsid w:val="004479E5"/>
    <w:rsid w:val="00623F46"/>
    <w:rsid w:val="006760F3"/>
    <w:rsid w:val="00AF1302"/>
    <w:rsid w:val="00B0507A"/>
    <w:rsid w:val="00C42CE0"/>
    <w:rsid w:val="00C627DB"/>
    <w:rsid w:val="00E30FAC"/>
    <w:rsid w:val="00E84814"/>
    <w:rsid w:val="014940A9"/>
    <w:rsid w:val="016F283F"/>
    <w:rsid w:val="01C71267"/>
    <w:rsid w:val="01CF32DE"/>
    <w:rsid w:val="01CF674F"/>
    <w:rsid w:val="02145195"/>
    <w:rsid w:val="022A49B8"/>
    <w:rsid w:val="02916FA9"/>
    <w:rsid w:val="02DA63DE"/>
    <w:rsid w:val="02DC5CB3"/>
    <w:rsid w:val="03372BDE"/>
    <w:rsid w:val="03600EDC"/>
    <w:rsid w:val="03724FB1"/>
    <w:rsid w:val="0396373B"/>
    <w:rsid w:val="03A2514E"/>
    <w:rsid w:val="03B31C99"/>
    <w:rsid w:val="03D746CC"/>
    <w:rsid w:val="040D5F94"/>
    <w:rsid w:val="0442248D"/>
    <w:rsid w:val="047F0FEB"/>
    <w:rsid w:val="04AB0032"/>
    <w:rsid w:val="05025778"/>
    <w:rsid w:val="05157BA2"/>
    <w:rsid w:val="05BB24F7"/>
    <w:rsid w:val="05BF363C"/>
    <w:rsid w:val="05EA5338"/>
    <w:rsid w:val="063F7D28"/>
    <w:rsid w:val="065A6A53"/>
    <w:rsid w:val="06B91B76"/>
    <w:rsid w:val="070E4C48"/>
    <w:rsid w:val="070F6DDC"/>
    <w:rsid w:val="07332AEE"/>
    <w:rsid w:val="073E6F3C"/>
    <w:rsid w:val="07686B6F"/>
    <w:rsid w:val="07726BE5"/>
    <w:rsid w:val="07B43AF1"/>
    <w:rsid w:val="07EF3BE3"/>
    <w:rsid w:val="088C734A"/>
    <w:rsid w:val="089A2898"/>
    <w:rsid w:val="08E40493"/>
    <w:rsid w:val="08F85810"/>
    <w:rsid w:val="091D0DD3"/>
    <w:rsid w:val="093305F6"/>
    <w:rsid w:val="093F51ED"/>
    <w:rsid w:val="09540134"/>
    <w:rsid w:val="09540C99"/>
    <w:rsid w:val="0957106A"/>
    <w:rsid w:val="095A61AF"/>
    <w:rsid w:val="09811362"/>
    <w:rsid w:val="09896468"/>
    <w:rsid w:val="0A1646EB"/>
    <w:rsid w:val="0A9D041D"/>
    <w:rsid w:val="0AB74BD2"/>
    <w:rsid w:val="0AD2152B"/>
    <w:rsid w:val="0B2823DD"/>
    <w:rsid w:val="0B304545"/>
    <w:rsid w:val="0B7078E0"/>
    <w:rsid w:val="0BE45796"/>
    <w:rsid w:val="0CF34325"/>
    <w:rsid w:val="0D546A4C"/>
    <w:rsid w:val="0D7078E9"/>
    <w:rsid w:val="0D8C4EEC"/>
    <w:rsid w:val="0D9D5C2F"/>
    <w:rsid w:val="0DC52981"/>
    <w:rsid w:val="0E3E5A73"/>
    <w:rsid w:val="0E574D87"/>
    <w:rsid w:val="0EA90DEE"/>
    <w:rsid w:val="0ED879FC"/>
    <w:rsid w:val="0EDE4B79"/>
    <w:rsid w:val="0F3B2377"/>
    <w:rsid w:val="0F7151EB"/>
    <w:rsid w:val="0F796DB7"/>
    <w:rsid w:val="0F9811B3"/>
    <w:rsid w:val="0FDD12D3"/>
    <w:rsid w:val="0FDE750E"/>
    <w:rsid w:val="10233173"/>
    <w:rsid w:val="1053332C"/>
    <w:rsid w:val="106F1A56"/>
    <w:rsid w:val="10D774B1"/>
    <w:rsid w:val="1142587A"/>
    <w:rsid w:val="115971D8"/>
    <w:rsid w:val="11626074"/>
    <w:rsid w:val="11BA1E1D"/>
    <w:rsid w:val="11EA3BD2"/>
    <w:rsid w:val="124D2729"/>
    <w:rsid w:val="12810624"/>
    <w:rsid w:val="12F40DF6"/>
    <w:rsid w:val="130A061A"/>
    <w:rsid w:val="13144FF5"/>
    <w:rsid w:val="13345697"/>
    <w:rsid w:val="134A0A16"/>
    <w:rsid w:val="136A730B"/>
    <w:rsid w:val="137E473A"/>
    <w:rsid w:val="13BB2305"/>
    <w:rsid w:val="13BC07ED"/>
    <w:rsid w:val="1448764C"/>
    <w:rsid w:val="14503B88"/>
    <w:rsid w:val="148B12E6"/>
    <w:rsid w:val="14977C8B"/>
    <w:rsid w:val="152A0E2F"/>
    <w:rsid w:val="1564119E"/>
    <w:rsid w:val="157671E1"/>
    <w:rsid w:val="15777AEF"/>
    <w:rsid w:val="15A70B93"/>
    <w:rsid w:val="15D23BC4"/>
    <w:rsid w:val="15E2762C"/>
    <w:rsid w:val="168915D1"/>
    <w:rsid w:val="16F871B7"/>
    <w:rsid w:val="17114775"/>
    <w:rsid w:val="173E3BAF"/>
    <w:rsid w:val="175B58E8"/>
    <w:rsid w:val="1771253C"/>
    <w:rsid w:val="17793FC0"/>
    <w:rsid w:val="178A3AD7"/>
    <w:rsid w:val="17AB0325"/>
    <w:rsid w:val="17FA17FB"/>
    <w:rsid w:val="182D3DF1"/>
    <w:rsid w:val="185443E6"/>
    <w:rsid w:val="18736C61"/>
    <w:rsid w:val="18817824"/>
    <w:rsid w:val="188F1654"/>
    <w:rsid w:val="19267830"/>
    <w:rsid w:val="1947532F"/>
    <w:rsid w:val="1954171B"/>
    <w:rsid w:val="196C3258"/>
    <w:rsid w:val="197D38E3"/>
    <w:rsid w:val="1990114D"/>
    <w:rsid w:val="19BE3F0C"/>
    <w:rsid w:val="19D41982"/>
    <w:rsid w:val="19FA13E8"/>
    <w:rsid w:val="1A9E6FDF"/>
    <w:rsid w:val="1AFB1F7C"/>
    <w:rsid w:val="1B081624"/>
    <w:rsid w:val="1B1A4CED"/>
    <w:rsid w:val="1B8D675B"/>
    <w:rsid w:val="1BC16E03"/>
    <w:rsid w:val="1C2564C4"/>
    <w:rsid w:val="1CEB16E8"/>
    <w:rsid w:val="1D233C03"/>
    <w:rsid w:val="1D3C3AC6"/>
    <w:rsid w:val="1DC835AB"/>
    <w:rsid w:val="1DE1641B"/>
    <w:rsid w:val="1DF51610"/>
    <w:rsid w:val="1E05210A"/>
    <w:rsid w:val="1E1E31CB"/>
    <w:rsid w:val="1E2F4117"/>
    <w:rsid w:val="1E3B3AC0"/>
    <w:rsid w:val="1EA23DFC"/>
    <w:rsid w:val="1EAC07D7"/>
    <w:rsid w:val="1F140588"/>
    <w:rsid w:val="1FCF6E73"/>
    <w:rsid w:val="20070F3F"/>
    <w:rsid w:val="20286583"/>
    <w:rsid w:val="202E2269"/>
    <w:rsid w:val="203B0065"/>
    <w:rsid w:val="20415352"/>
    <w:rsid w:val="209C673A"/>
    <w:rsid w:val="209F0AB9"/>
    <w:rsid w:val="20B87907"/>
    <w:rsid w:val="20C95C8D"/>
    <w:rsid w:val="210E7527"/>
    <w:rsid w:val="212A1E87"/>
    <w:rsid w:val="21611D4D"/>
    <w:rsid w:val="21935C7E"/>
    <w:rsid w:val="21BE7F86"/>
    <w:rsid w:val="22121E96"/>
    <w:rsid w:val="2221772E"/>
    <w:rsid w:val="22326B1C"/>
    <w:rsid w:val="2239684D"/>
    <w:rsid w:val="225D580A"/>
    <w:rsid w:val="22A2261D"/>
    <w:rsid w:val="22C34E6C"/>
    <w:rsid w:val="22E26EBD"/>
    <w:rsid w:val="232A2A4B"/>
    <w:rsid w:val="23C2439D"/>
    <w:rsid w:val="23DA6AE5"/>
    <w:rsid w:val="23DC1B5F"/>
    <w:rsid w:val="244A4D1A"/>
    <w:rsid w:val="24561911"/>
    <w:rsid w:val="24594095"/>
    <w:rsid w:val="24837894"/>
    <w:rsid w:val="24B6415E"/>
    <w:rsid w:val="24F44C86"/>
    <w:rsid w:val="24FB7DC2"/>
    <w:rsid w:val="255045B2"/>
    <w:rsid w:val="255A175D"/>
    <w:rsid w:val="256D244F"/>
    <w:rsid w:val="25933310"/>
    <w:rsid w:val="25D56FE6"/>
    <w:rsid w:val="266876DA"/>
    <w:rsid w:val="268903D6"/>
    <w:rsid w:val="269F0243"/>
    <w:rsid w:val="26A76454"/>
    <w:rsid w:val="26E15F04"/>
    <w:rsid w:val="27303F23"/>
    <w:rsid w:val="2746428E"/>
    <w:rsid w:val="275B723E"/>
    <w:rsid w:val="2764239A"/>
    <w:rsid w:val="27693709"/>
    <w:rsid w:val="276E0D20"/>
    <w:rsid w:val="276E3494"/>
    <w:rsid w:val="27912C60"/>
    <w:rsid w:val="279F537D"/>
    <w:rsid w:val="27E1077F"/>
    <w:rsid w:val="27EC31AA"/>
    <w:rsid w:val="28702875"/>
    <w:rsid w:val="287E4F92"/>
    <w:rsid w:val="289522DC"/>
    <w:rsid w:val="28956639"/>
    <w:rsid w:val="28E03E9F"/>
    <w:rsid w:val="292A18BF"/>
    <w:rsid w:val="293B7327"/>
    <w:rsid w:val="29713789"/>
    <w:rsid w:val="298C3588"/>
    <w:rsid w:val="29915199"/>
    <w:rsid w:val="2996630C"/>
    <w:rsid w:val="29BF52CD"/>
    <w:rsid w:val="2A06441D"/>
    <w:rsid w:val="2A094249"/>
    <w:rsid w:val="2A353D77"/>
    <w:rsid w:val="2A5266D7"/>
    <w:rsid w:val="2A573CED"/>
    <w:rsid w:val="2A5F2BA2"/>
    <w:rsid w:val="2A726D79"/>
    <w:rsid w:val="2AC15B5B"/>
    <w:rsid w:val="2ACF74AA"/>
    <w:rsid w:val="2AD90BA6"/>
    <w:rsid w:val="2AE5579D"/>
    <w:rsid w:val="2AF7727E"/>
    <w:rsid w:val="2B227031"/>
    <w:rsid w:val="2B41674B"/>
    <w:rsid w:val="2B5D3585"/>
    <w:rsid w:val="2BC453B2"/>
    <w:rsid w:val="2BCB017A"/>
    <w:rsid w:val="2C0E16D1"/>
    <w:rsid w:val="2C1109CF"/>
    <w:rsid w:val="2C7219A3"/>
    <w:rsid w:val="2CA13945"/>
    <w:rsid w:val="2CBB595C"/>
    <w:rsid w:val="2CC22E30"/>
    <w:rsid w:val="2CD31625"/>
    <w:rsid w:val="2D3C4051"/>
    <w:rsid w:val="2D6F57F1"/>
    <w:rsid w:val="2D8A262B"/>
    <w:rsid w:val="2DA84860"/>
    <w:rsid w:val="2DF1175B"/>
    <w:rsid w:val="2E1E4B22"/>
    <w:rsid w:val="2E8828A0"/>
    <w:rsid w:val="2EB86C48"/>
    <w:rsid w:val="2F2D3959"/>
    <w:rsid w:val="2F3A443C"/>
    <w:rsid w:val="2F4C289A"/>
    <w:rsid w:val="2F757C4D"/>
    <w:rsid w:val="2F784645"/>
    <w:rsid w:val="2FBE036A"/>
    <w:rsid w:val="308F7E72"/>
    <w:rsid w:val="309C0043"/>
    <w:rsid w:val="309C4B4F"/>
    <w:rsid w:val="30C97701"/>
    <w:rsid w:val="315C42DF"/>
    <w:rsid w:val="31750EFD"/>
    <w:rsid w:val="31A16195"/>
    <w:rsid w:val="320A500F"/>
    <w:rsid w:val="321F28F3"/>
    <w:rsid w:val="322C3397"/>
    <w:rsid w:val="324B718F"/>
    <w:rsid w:val="325D0C9A"/>
    <w:rsid w:val="32BA12BD"/>
    <w:rsid w:val="32F02F31"/>
    <w:rsid w:val="32FD564D"/>
    <w:rsid w:val="33022275"/>
    <w:rsid w:val="330469DC"/>
    <w:rsid w:val="33D95773"/>
    <w:rsid w:val="34123199"/>
    <w:rsid w:val="34A35D81"/>
    <w:rsid w:val="34C91C8B"/>
    <w:rsid w:val="34D76ADF"/>
    <w:rsid w:val="34DB19BE"/>
    <w:rsid w:val="34EA4463"/>
    <w:rsid w:val="34EB7E53"/>
    <w:rsid w:val="34F8431E"/>
    <w:rsid w:val="34FA3BF3"/>
    <w:rsid w:val="35DB559B"/>
    <w:rsid w:val="35FD77AD"/>
    <w:rsid w:val="36267B40"/>
    <w:rsid w:val="36453593"/>
    <w:rsid w:val="364D3DC3"/>
    <w:rsid w:val="366A480D"/>
    <w:rsid w:val="36987B67"/>
    <w:rsid w:val="36BF279D"/>
    <w:rsid w:val="36C031C8"/>
    <w:rsid w:val="370A1FB5"/>
    <w:rsid w:val="372C6501"/>
    <w:rsid w:val="37464376"/>
    <w:rsid w:val="3747282E"/>
    <w:rsid w:val="38431D54"/>
    <w:rsid w:val="38637D01"/>
    <w:rsid w:val="386F2B4A"/>
    <w:rsid w:val="387D5419"/>
    <w:rsid w:val="387E44BF"/>
    <w:rsid w:val="389271E8"/>
    <w:rsid w:val="38961E84"/>
    <w:rsid w:val="38D0607B"/>
    <w:rsid w:val="38E31989"/>
    <w:rsid w:val="38F87BB5"/>
    <w:rsid w:val="390F63FC"/>
    <w:rsid w:val="391917F2"/>
    <w:rsid w:val="391B05DB"/>
    <w:rsid w:val="39316051"/>
    <w:rsid w:val="396E0000"/>
    <w:rsid w:val="399F120C"/>
    <w:rsid w:val="39F8091D"/>
    <w:rsid w:val="3A15327D"/>
    <w:rsid w:val="3A2B2AA0"/>
    <w:rsid w:val="3A6C5E85"/>
    <w:rsid w:val="3A83468A"/>
    <w:rsid w:val="3A960A72"/>
    <w:rsid w:val="3A9B5D21"/>
    <w:rsid w:val="3AE81CFF"/>
    <w:rsid w:val="3B1F2605"/>
    <w:rsid w:val="3B2A6027"/>
    <w:rsid w:val="3B8A555A"/>
    <w:rsid w:val="3BBD01CF"/>
    <w:rsid w:val="3BBD3BCC"/>
    <w:rsid w:val="3BEB698B"/>
    <w:rsid w:val="3C2C0D5D"/>
    <w:rsid w:val="3CB50F6A"/>
    <w:rsid w:val="3CBF4B32"/>
    <w:rsid w:val="3CF87894"/>
    <w:rsid w:val="3CF95C58"/>
    <w:rsid w:val="3D2F5FD0"/>
    <w:rsid w:val="3DC0019B"/>
    <w:rsid w:val="3DDB658B"/>
    <w:rsid w:val="3E320C4C"/>
    <w:rsid w:val="3E4B3711"/>
    <w:rsid w:val="3ECB5B8D"/>
    <w:rsid w:val="3EF41AE7"/>
    <w:rsid w:val="3F656A54"/>
    <w:rsid w:val="3FBF6165"/>
    <w:rsid w:val="3FC7326B"/>
    <w:rsid w:val="3FE45BCB"/>
    <w:rsid w:val="40297A82"/>
    <w:rsid w:val="403F72A5"/>
    <w:rsid w:val="404C40AC"/>
    <w:rsid w:val="40B80747"/>
    <w:rsid w:val="40D0614F"/>
    <w:rsid w:val="413A400A"/>
    <w:rsid w:val="413D3C7B"/>
    <w:rsid w:val="415058B4"/>
    <w:rsid w:val="4162324B"/>
    <w:rsid w:val="416D1BF0"/>
    <w:rsid w:val="41F63745"/>
    <w:rsid w:val="423B0A8D"/>
    <w:rsid w:val="42424E2B"/>
    <w:rsid w:val="424D41EE"/>
    <w:rsid w:val="42645DC4"/>
    <w:rsid w:val="42905B96"/>
    <w:rsid w:val="42B775C7"/>
    <w:rsid w:val="430C3059"/>
    <w:rsid w:val="431C1159"/>
    <w:rsid w:val="437A3721"/>
    <w:rsid w:val="437E57B0"/>
    <w:rsid w:val="440A2D4E"/>
    <w:rsid w:val="441042A2"/>
    <w:rsid w:val="44156301"/>
    <w:rsid w:val="443566F4"/>
    <w:rsid w:val="44A50F63"/>
    <w:rsid w:val="44C02E89"/>
    <w:rsid w:val="44C377A9"/>
    <w:rsid w:val="44EB2F2A"/>
    <w:rsid w:val="45034D45"/>
    <w:rsid w:val="451A4A5C"/>
    <w:rsid w:val="452A22D2"/>
    <w:rsid w:val="457277D5"/>
    <w:rsid w:val="45835E86"/>
    <w:rsid w:val="4588524B"/>
    <w:rsid w:val="45B44292"/>
    <w:rsid w:val="45B7168C"/>
    <w:rsid w:val="45C550EA"/>
    <w:rsid w:val="45CC15DB"/>
    <w:rsid w:val="45CC5137"/>
    <w:rsid w:val="45DB40BE"/>
    <w:rsid w:val="45DB537A"/>
    <w:rsid w:val="45E335D3"/>
    <w:rsid w:val="460345F5"/>
    <w:rsid w:val="473E5E02"/>
    <w:rsid w:val="47545E09"/>
    <w:rsid w:val="476E221E"/>
    <w:rsid w:val="47A81BD4"/>
    <w:rsid w:val="48054931"/>
    <w:rsid w:val="480C5CBF"/>
    <w:rsid w:val="48E21116"/>
    <w:rsid w:val="49236785"/>
    <w:rsid w:val="493E459E"/>
    <w:rsid w:val="49575660"/>
    <w:rsid w:val="496658A3"/>
    <w:rsid w:val="49C73CE2"/>
    <w:rsid w:val="4A2644D8"/>
    <w:rsid w:val="4A2D63C1"/>
    <w:rsid w:val="4A404DFF"/>
    <w:rsid w:val="4AA06B93"/>
    <w:rsid w:val="4ACA1E61"/>
    <w:rsid w:val="4AFA62A3"/>
    <w:rsid w:val="4B2C6678"/>
    <w:rsid w:val="4B5C3928"/>
    <w:rsid w:val="4B8504A0"/>
    <w:rsid w:val="4BA754D9"/>
    <w:rsid w:val="4BB00F27"/>
    <w:rsid w:val="4BC32090"/>
    <w:rsid w:val="4BC82845"/>
    <w:rsid w:val="4BE13907"/>
    <w:rsid w:val="4BF90C50"/>
    <w:rsid w:val="4C191A0D"/>
    <w:rsid w:val="4C8D3147"/>
    <w:rsid w:val="4CA92044"/>
    <w:rsid w:val="4D2770F7"/>
    <w:rsid w:val="4D3E74CD"/>
    <w:rsid w:val="4D871483"/>
    <w:rsid w:val="4DF16639"/>
    <w:rsid w:val="4E031E28"/>
    <w:rsid w:val="4E0455E5"/>
    <w:rsid w:val="4E28581D"/>
    <w:rsid w:val="4E9544A2"/>
    <w:rsid w:val="4EAA4E4E"/>
    <w:rsid w:val="4F495A4B"/>
    <w:rsid w:val="4F644633"/>
    <w:rsid w:val="4F674123"/>
    <w:rsid w:val="4FD73056"/>
    <w:rsid w:val="4FF63A93"/>
    <w:rsid w:val="502D3DF8"/>
    <w:rsid w:val="5032028D"/>
    <w:rsid w:val="50453D3A"/>
    <w:rsid w:val="505B4777"/>
    <w:rsid w:val="507F724A"/>
    <w:rsid w:val="50A15412"/>
    <w:rsid w:val="50F6750C"/>
    <w:rsid w:val="51905BB3"/>
    <w:rsid w:val="519D3E2C"/>
    <w:rsid w:val="51BA2E99"/>
    <w:rsid w:val="51D860AE"/>
    <w:rsid w:val="51DA0BDC"/>
    <w:rsid w:val="5233158F"/>
    <w:rsid w:val="52495D62"/>
    <w:rsid w:val="524A2661"/>
    <w:rsid w:val="525F10E1"/>
    <w:rsid w:val="52635075"/>
    <w:rsid w:val="52647A78"/>
    <w:rsid w:val="52734B8D"/>
    <w:rsid w:val="52B940B1"/>
    <w:rsid w:val="53206AC2"/>
    <w:rsid w:val="53560736"/>
    <w:rsid w:val="536A7308"/>
    <w:rsid w:val="536D0D7A"/>
    <w:rsid w:val="53CF0923"/>
    <w:rsid w:val="548D462B"/>
    <w:rsid w:val="54AD1A2B"/>
    <w:rsid w:val="54D1276A"/>
    <w:rsid w:val="556D2EE9"/>
    <w:rsid w:val="55C8281E"/>
    <w:rsid w:val="55D50038"/>
    <w:rsid w:val="55EA5788"/>
    <w:rsid w:val="562763BA"/>
    <w:rsid w:val="566E2FB6"/>
    <w:rsid w:val="56C81A04"/>
    <w:rsid w:val="56E10C5F"/>
    <w:rsid w:val="57324EB7"/>
    <w:rsid w:val="57727D79"/>
    <w:rsid w:val="57D367F9"/>
    <w:rsid w:val="57DF519E"/>
    <w:rsid w:val="58740DAA"/>
    <w:rsid w:val="5875165E"/>
    <w:rsid w:val="58CA7B17"/>
    <w:rsid w:val="58CF32A3"/>
    <w:rsid w:val="593D5F30"/>
    <w:rsid w:val="59F60B1C"/>
    <w:rsid w:val="5A737E20"/>
    <w:rsid w:val="5AF50835"/>
    <w:rsid w:val="5B0B0058"/>
    <w:rsid w:val="5B2472F7"/>
    <w:rsid w:val="5B902F16"/>
    <w:rsid w:val="5BC836E8"/>
    <w:rsid w:val="5BE574D5"/>
    <w:rsid w:val="5C0A6AF3"/>
    <w:rsid w:val="5C75446B"/>
    <w:rsid w:val="5CA6628A"/>
    <w:rsid w:val="5CAC7095"/>
    <w:rsid w:val="5CB45110"/>
    <w:rsid w:val="5CC901CB"/>
    <w:rsid w:val="5CCB1E1F"/>
    <w:rsid w:val="5CD20F6E"/>
    <w:rsid w:val="5D1C577B"/>
    <w:rsid w:val="5D202A76"/>
    <w:rsid w:val="5D6F5686"/>
    <w:rsid w:val="5D845405"/>
    <w:rsid w:val="5DB26EB1"/>
    <w:rsid w:val="5DFD05DD"/>
    <w:rsid w:val="5E4F5D8C"/>
    <w:rsid w:val="5E7613D7"/>
    <w:rsid w:val="5E824AD5"/>
    <w:rsid w:val="5E8F0FA0"/>
    <w:rsid w:val="5EC6498E"/>
    <w:rsid w:val="5EF43287"/>
    <w:rsid w:val="5F080F7F"/>
    <w:rsid w:val="5F9348A4"/>
    <w:rsid w:val="5F942D12"/>
    <w:rsid w:val="5FA62A45"/>
    <w:rsid w:val="5FB213EA"/>
    <w:rsid w:val="5FD65111"/>
    <w:rsid w:val="5FE84E0C"/>
    <w:rsid w:val="60097ACC"/>
    <w:rsid w:val="601A7A35"/>
    <w:rsid w:val="605C4EB2"/>
    <w:rsid w:val="60742E16"/>
    <w:rsid w:val="6080729B"/>
    <w:rsid w:val="609D26AE"/>
    <w:rsid w:val="60B626B5"/>
    <w:rsid w:val="60C413D5"/>
    <w:rsid w:val="610B4052"/>
    <w:rsid w:val="611539DF"/>
    <w:rsid w:val="61545711"/>
    <w:rsid w:val="61A635DF"/>
    <w:rsid w:val="6265459F"/>
    <w:rsid w:val="62CB6940"/>
    <w:rsid w:val="632A5196"/>
    <w:rsid w:val="63414F5F"/>
    <w:rsid w:val="63AD6150"/>
    <w:rsid w:val="63DE27AE"/>
    <w:rsid w:val="63FC0E86"/>
    <w:rsid w:val="64090F30"/>
    <w:rsid w:val="644B5969"/>
    <w:rsid w:val="644B7717"/>
    <w:rsid w:val="64577418"/>
    <w:rsid w:val="64747F00"/>
    <w:rsid w:val="64D47DC3"/>
    <w:rsid w:val="64E8140A"/>
    <w:rsid w:val="652F7039"/>
    <w:rsid w:val="65333435"/>
    <w:rsid w:val="65856C59"/>
    <w:rsid w:val="659A0956"/>
    <w:rsid w:val="65C43B27"/>
    <w:rsid w:val="65E603C8"/>
    <w:rsid w:val="661740A6"/>
    <w:rsid w:val="661C6B52"/>
    <w:rsid w:val="662037C3"/>
    <w:rsid w:val="66346CF7"/>
    <w:rsid w:val="66494128"/>
    <w:rsid w:val="66695AB1"/>
    <w:rsid w:val="66B912B0"/>
    <w:rsid w:val="66E16111"/>
    <w:rsid w:val="67056EA1"/>
    <w:rsid w:val="670B1518"/>
    <w:rsid w:val="673A282D"/>
    <w:rsid w:val="673F17B5"/>
    <w:rsid w:val="67452B44"/>
    <w:rsid w:val="67654F94"/>
    <w:rsid w:val="676F196F"/>
    <w:rsid w:val="67947D38"/>
    <w:rsid w:val="681E586F"/>
    <w:rsid w:val="68460921"/>
    <w:rsid w:val="684B2193"/>
    <w:rsid w:val="68607A50"/>
    <w:rsid w:val="68637725"/>
    <w:rsid w:val="6995147B"/>
    <w:rsid w:val="69961435"/>
    <w:rsid w:val="69DC778F"/>
    <w:rsid w:val="6A0A7CC7"/>
    <w:rsid w:val="6A721EA2"/>
    <w:rsid w:val="6A7D177A"/>
    <w:rsid w:val="6A892D47"/>
    <w:rsid w:val="6A8C6E85"/>
    <w:rsid w:val="6A9A31A7"/>
    <w:rsid w:val="6B3739CD"/>
    <w:rsid w:val="6B500BBC"/>
    <w:rsid w:val="6B5E41D4"/>
    <w:rsid w:val="6B607F4C"/>
    <w:rsid w:val="6BAD4363"/>
    <w:rsid w:val="6BDF70C3"/>
    <w:rsid w:val="6C054650"/>
    <w:rsid w:val="6C0E79A8"/>
    <w:rsid w:val="6C472EBA"/>
    <w:rsid w:val="6C5A0DB3"/>
    <w:rsid w:val="6C6C46CF"/>
    <w:rsid w:val="6C8E2897"/>
    <w:rsid w:val="6C933BCD"/>
    <w:rsid w:val="6C9D0ECA"/>
    <w:rsid w:val="6D013069"/>
    <w:rsid w:val="6D3E42BD"/>
    <w:rsid w:val="6D491E12"/>
    <w:rsid w:val="6D594D93"/>
    <w:rsid w:val="6D635AD2"/>
    <w:rsid w:val="6D747856"/>
    <w:rsid w:val="6DA305C4"/>
    <w:rsid w:val="6DEC3919"/>
    <w:rsid w:val="6E4C47B8"/>
    <w:rsid w:val="6E4F0BEA"/>
    <w:rsid w:val="6E6F0172"/>
    <w:rsid w:val="6E8827BD"/>
    <w:rsid w:val="6EAB14DE"/>
    <w:rsid w:val="6EF03395"/>
    <w:rsid w:val="6F162752"/>
    <w:rsid w:val="6F2C0785"/>
    <w:rsid w:val="6F435BBB"/>
    <w:rsid w:val="6F6F075E"/>
    <w:rsid w:val="6FA7614A"/>
    <w:rsid w:val="6FB10D76"/>
    <w:rsid w:val="70482C11"/>
    <w:rsid w:val="704A4AC6"/>
    <w:rsid w:val="705D0EE0"/>
    <w:rsid w:val="70601E15"/>
    <w:rsid w:val="709C4C51"/>
    <w:rsid w:val="70A35037"/>
    <w:rsid w:val="70A57D05"/>
    <w:rsid w:val="70DE3AE6"/>
    <w:rsid w:val="70F15083"/>
    <w:rsid w:val="713C4FB8"/>
    <w:rsid w:val="718E044C"/>
    <w:rsid w:val="725331E5"/>
    <w:rsid w:val="725B2B9B"/>
    <w:rsid w:val="72695111"/>
    <w:rsid w:val="727F074F"/>
    <w:rsid w:val="72A70177"/>
    <w:rsid w:val="72D354A8"/>
    <w:rsid w:val="72D66F9A"/>
    <w:rsid w:val="731A1328"/>
    <w:rsid w:val="73202A13"/>
    <w:rsid w:val="73301F9D"/>
    <w:rsid w:val="734D525A"/>
    <w:rsid w:val="73927111"/>
    <w:rsid w:val="73A40BF2"/>
    <w:rsid w:val="73C73A13"/>
    <w:rsid w:val="74485A21"/>
    <w:rsid w:val="74512B28"/>
    <w:rsid w:val="745219D1"/>
    <w:rsid w:val="7491561A"/>
    <w:rsid w:val="7495214B"/>
    <w:rsid w:val="74E92D60"/>
    <w:rsid w:val="75161928"/>
    <w:rsid w:val="75422471"/>
    <w:rsid w:val="7544268D"/>
    <w:rsid w:val="7590142E"/>
    <w:rsid w:val="759E5396"/>
    <w:rsid w:val="75B3511C"/>
    <w:rsid w:val="75BA64AB"/>
    <w:rsid w:val="75BC3008"/>
    <w:rsid w:val="766576F1"/>
    <w:rsid w:val="76944931"/>
    <w:rsid w:val="769A43A2"/>
    <w:rsid w:val="769C248B"/>
    <w:rsid w:val="76CF41D8"/>
    <w:rsid w:val="76D90BB3"/>
    <w:rsid w:val="772E78CC"/>
    <w:rsid w:val="773065DD"/>
    <w:rsid w:val="77B32847"/>
    <w:rsid w:val="77BA6BDA"/>
    <w:rsid w:val="77C8358B"/>
    <w:rsid w:val="77ED2B68"/>
    <w:rsid w:val="78160310"/>
    <w:rsid w:val="781F6205"/>
    <w:rsid w:val="782A45BB"/>
    <w:rsid w:val="782F67D3"/>
    <w:rsid w:val="78485FF0"/>
    <w:rsid w:val="78504C1F"/>
    <w:rsid w:val="786263E0"/>
    <w:rsid w:val="788D60F9"/>
    <w:rsid w:val="789254BD"/>
    <w:rsid w:val="789631FF"/>
    <w:rsid w:val="78AE505E"/>
    <w:rsid w:val="78B60188"/>
    <w:rsid w:val="792455F6"/>
    <w:rsid w:val="7940316B"/>
    <w:rsid w:val="79C124FE"/>
    <w:rsid w:val="79EB30D7"/>
    <w:rsid w:val="79FC7092"/>
    <w:rsid w:val="79FE72AE"/>
    <w:rsid w:val="7AB21E46"/>
    <w:rsid w:val="7AD85BCB"/>
    <w:rsid w:val="7B86755B"/>
    <w:rsid w:val="7BF2699E"/>
    <w:rsid w:val="7C0641F8"/>
    <w:rsid w:val="7C3F595C"/>
    <w:rsid w:val="7C5F1B5A"/>
    <w:rsid w:val="7C615E04"/>
    <w:rsid w:val="7C6A7443"/>
    <w:rsid w:val="7C765821"/>
    <w:rsid w:val="7CA47D98"/>
    <w:rsid w:val="7CC61BD9"/>
    <w:rsid w:val="7D032E2D"/>
    <w:rsid w:val="7D2E7EAA"/>
    <w:rsid w:val="7D4F6073"/>
    <w:rsid w:val="7D515947"/>
    <w:rsid w:val="7D584F27"/>
    <w:rsid w:val="7D670130"/>
    <w:rsid w:val="7D851A94"/>
    <w:rsid w:val="7DA43CC8"/>
    <w:rsid w:val="7E192908"/>
    <w:rsid w:val="7E1C7D03"/>
    <w:rsid w:val="7E5F5E41"/>
    <w:rsid w:val="7EBB46EF"/>
    <w:rsid w:val="7F5434CC"/>
    <w:rsid w:val="7F550DD5"/>
    <w:rsid w:val="7FBA388F"/>
    <w:rsid w:val="7FEE22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rPr>
      <w:szCs w:val="22"/>
    </w:rPr>
  </w:style>
  <w:style w:type="paragraph" w:styleId="3">
    <w:name w:val="Body Text Indent"/>
    <w:basedOn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5104</Words>
  <Characters>5109</Characters>
  <Lines>0</Lines>
  <Paragraphs>0</Paragraphs>
  <TotalTime>0</TotalTime>
  <ScaleCrop>false</ScaleCrop>
  <LinksUpToDate>false</LinksUpToDate>
  <CharactersWithSpaces>5174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2023-02-13T06:45:00Z</dcterms:created>
  <dc:creator>孙</dc:creator>
  <cp:lastModifiedBy>生活如歌</cp:lastModifiedBy>
  <cp:lastPrinted>2023-03-28T06:57:00Z</cp:lastPrinted>
  <dcterms:modified xsi:type="dcterms:W3CDTF">2023-04-26T01:14:23Z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03EE27AC518443B5AEFF52CE84680FFD_13</vt:lpwstr>
  </property>
</Properties>
</file>