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416A" w:rsidRPr="00A10741" w:rsidRDefault="00F3416A" w:rsidP="00F3416A">
      <w:pPr>
        <w:spacing w:beforeLines="50" w:before="156" w:line="560" w:lineRule="exact"/>
        <w:jc w:val="center"/>
        <w:rPr>
          <w:rFonts w:ascii="方正小标宋_GBK" w:eastAsia="方正小标宋_GBK" w:hAnsi="微软雅黑" w:hint="eastAsia"/>
          <w:sz w:val="36"/>
          <w:szCs w:val="36"/>
        </w:rPr>
      </w:pPr>
      <w:bookmarkStart w:id="0" w:name="_GoBack"/>
      <w:r w:rsidRPr="00A10741">
        <w:rPr>
          <w:rFonts w:ascii="方正小标宋_GBK" w:eastAsia="方正小标宋_GBK" w:hAnsi="微软雅黑" w:hint="eastAsia"/>
          <w:sz w:val="36"/>
          <w:szCs w:val="36"/>
        </w:rPr>
        <w:t>江苏省护士电子化执业注册申请材料及办理流程</w:t>
      </w:r>
    </w:p>
    <w:bookmarkEnd w:id="0"/>
    <w:p w:rsidR="00F3416A" w:rsidRPr="00A10741" w:rsidRDefault="00F3416A" w:rsidP="00F3416A">
      <w:pPr>
        <w:spacing w:line="560" w:lineRule="exact"/>
        <w:ind w:firstLineChars="200" w:firstLine="600"/>
        <w:rPr>
          <w:rFonts w:ascii="方正仿宋_GBK" w:eastAsia="方正仿宋_GBK" w:hAnsi="微软雅黑" w:hint="eastAsia"/>
          <w:sz w:val="30"/>
          <w:szCs w:val="30"/>
        </w:rPr>
      </w:pP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一、首次注册</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身份证明；</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聘用单位所在地二级以上医院出具的6个月内的健康体检证明；</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临床实习证明（实习手册或医疗机构出具的临床实习有效证明）；</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4</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近期一寸免冠正面半身彩色照片1张。</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护士执业注册逾期（自通过护士执业资格考试之日起3年内提出）提出申请的，除提交上述材料外，还需提交在二级以上教学、综合医院接受3个月临床护理培训并考核合格的证明。</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申请人登录网址</w:t>
      </w:r>
      <w:hyperlink r:id="rId5" w:history="1">
        <w:r w:rsidRPr="00F72133">
          <w:rPr>
            <w:rFonts w:ascii="方正仿宋_GBK" w:eastAsia="方正仿宋_GBK" w:hAnsi="微软雅黑" w:hint="eastAsia"/>
            <w:sz w:val="30"/>
            <w:szCs w:val="30"/>
          </w:rPr>
          <w:t>https://cnnursys.cn/home/index进行实名注册，输入“护士考试合格证书编码”激活账户。</w:t>
        </w:r>
      </w:hyperlink>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申请人在护士个人端登录系统后，在“业务申请”栏目中点击“首次注册”，提交学历、毕业学校、工作科室等个人信息，上传身份证、体检证明、实习证明等材料（原件），提交申请。</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hyperlink r:id="rId6" w:history="1">
        <w:r w:rsidRPr="00F72133">
          <w:rPr>
            <w:rFonts w:ascii="方正仿宋_GBK" w:eastAsia="方正仿宋_GBK" w:hAnsi="微软雅黑" w:hint="eastAsia"/>
            <w:sz w:val="30"/>
            <w:szCs w:val="30"/>
          </w:rPr>
          <w:t>医疗机构凭卫生计生行政部门分配的用户名和密码登录医疗机构端，对本单位护士提交的申请进行审核确认，提交负责行政审批的行政主管部门办理。</w:t>
        </w:r>
      </w:hyperlink>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4</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卫生计生行政部门根据审批权限对所管辖的医疗机构进</w:t>
      </w:r>
      <w:r w:rsidRPr="00F72133">
        <w:rPr>
          <w:rFonts w:ascii="方正仿宋_GBK" w:eastAsia="方正仿宋_GBK" w:hAnsi="微软雅黑" w:hint="eastAsia"/>
          <w:sz w:val="30"/>
          <w:szCs w:val="30"/>
        </w:rPr>
        <w:lastRenderedPageBreak/>
        <w:t>行电子化注册申请审批</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制证并打印注册记录。</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《护士条例》实施前参加全国护士执业考试成绩合格者、1994年1月1日前取得护士以上专业技术职称者，申请人除上述材料外，还需提交《护士执业资格考试成绩合格证明》原件或护理专业技术职称证书原件、</w:t>
      </w:r>
      <w:r w:rsidRPr="00F72133">
        <w:rPr>
          <w:rFonts w:ascii="方正仿宋_GBK" w:eastAsia="方正仿宋_GBK" w:hAnsi="方正仿宋_GBK" w:cs="方正仿宋_GBK" w:hint="eastAsia"/>
          <w:kern w:val="0"/>
          <w:sz w:val="30"/>
          <w:szCs w:val="30"/>
        </w:rPr>
        <w:t>医疗卫生机构拟聘用相关材料，</w:t>
      </w:r>
      <w:r w:rsidRPr="00F72133">
        <w:rPr>
          <w:rFonts w:ascii="方正仿宋_GBK" w:eastAsia="方正仿宋_GBK" w:hAnsi="微软雅黑" w:hint="eastAsia"/>
          <w:sz w:val="30"/>
          <w:szCs w:val="30"/>
        </w:rPr>
        <w:t>到省级卫生健康行政部门提交申请。</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材料齐全，符合规定程序，受理后12个工作日内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决定并颁发证书。</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二、延续注册</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int="eastAsia"/>
          <w:sz w:val="30"/>
          <w:szCs w:val="30"/>
        </w:rPr>
        <w:t>1</w:t>
      </w:r>
      <w:r>
        <w:rPr>
          <w:rFonts w:ascii="方正仿宋_GBK" w:eastAsia="方正仿宋_GBK" w:hAnsi="微软雅黑" w:hint="eastAsia"/>
          <w:sz w:val="30"/>
          <w:szCs w:val="30"/>
        </w:rPr>
        <w:t>．</w:t>
      </w:r>
      <w:r w:rsidRPr="00F72133">
        <w:rPr>
          <w:rFonts w:ascii="方正仿宋_GBK" w:eastAsia="方正仿宋_GBK" w:hint="eastAsia"/>
          <w:sz w:val="30"/>
          <w:szCs w:val="30"/>
        </w:rPr>
        <w:t>《护士执业证书》原件；</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聘用单位所在地二级以上医院出具的6个月内的健康体检证明。</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申请人在护士个人端登录系统后，在“业务申请”中点击“延续注册”，上传体检证明（原件），提交申请。</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 xml:space="preserve">医疗机构对本单位护士提交的申请进行审核确认，提交负责行政审批的行政主管部门办理。 </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卫生计生行政部门根据审批权限对所管辖的医疗机构进行电子化注册申请审批并打印注册记录。</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材料齐全，符合规定程序，受理后12个工作日内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决定并颁发证书。</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lastRenderedPageBreak/>
        <w:t>三、变更注册</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int="eastAsia"/>
          <w:sz w:val="30"/>
          <w:szCs w:val="30"/>
        </w:rPr>
        <w:t>《护士执业证书》原件。</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Ansi="微软雅黑" w:hint="eastAsia"/>
          <w:sz w:val="30"/>
          <w:szCs w:val="30"/>
        </w:rPr>
        <w:t>部队医疗卫生机构聘用的护士在其执业注册有效期内变更执业地点到地方医疗卫生机构工作的，还需要提交申请人注册数据信息。</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申请人在护士个人端登录系统后，在“业务申请”中点击“变更注册”，填写原工作单位、拟变更工作单</w:t>
      </w:r>
      <w:proofErr w:type="gramStart"/>
      <w:r w:rsidRPr="00F72133">
        <w:rPr>
          <w:rFonts w:ascii="方正仿宋_GBK" w:eastAsia="方正仿宋_GBK" w:hAnsi="微软雅黑" w:hint="eastAsia"/>
          <w:sz w:val="30"/>
          <w:szCs w:val="30"/>
        </w:rPr>
        <w:t>位相关</w:t>
      </w:r>
      <w:proofErr w:type="gramEnd"/>
      <w:r w:rsidRPr="00F72133">
        <w:rPr>
          <w:rFonts w:ascii="方正仿宋_GBK" w:eastAsia="方正仿宋_GBK" w:hAnsi="微软雅黑" w:hint="eastAsia"/>
          <w:sz w:val="30"/>
          <w:szCs w:val="30"/>
        </w:rPr>
        <w:t>信息后，提交申请。</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 xml:space="preserve">医疗机构对本单位护士提交的申请进行审核确认，提交负责行政审批的行政主管部门办理。 </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卫生计生行政部门根据审批权限对所管辖的医疗机构进行电子化注册申请审批并打印注册记录。</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黑体" w:cs="黑体" w:hint="eastAsia"/>
          <w:sz w:val="30"/>
          <w:szCs w:val="30"/>
        </w:rPr>
      </w:pPr>
      <w:r w:rsidRPr="00F72133">
        <w:rPr>
          <w:rFonts w:ascii="方正仿宋_GBK" w:eastAsia="方正仿宋_GBK" w:hAnsi="微软雅黑" w:hint="eastAsia"/>
          <w:sz w:val="30"/>
          <w:szCs w:val="30"/>
        </w:rPr>
        <w:t>材料齐全，符合规定程序，受理后7个工作日内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决定并颁发证书。</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四、注销注册</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int="eastAsia"/>
          <w:sz w:val="30"/>
          <w:szCs w:val="30"/>
        </w:rPr>
        <w:t>无。</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申请人在护士个人端登录系统后，在“业务申请”中点击“注销注册”，提交申请。医疗机构也可为本单位护士申请注销。</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lastRenderedPageBreak/>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医疗机构对本单位护士提交的申请进行审核确认或直接为护士申请注销，提交负责行政审批的行政主管部门办理。</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卫生计生行政部门根据审批权限对所管辖的医疗机构进行电子化注册申请审批。</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符合规定程序，受理后12个工作日内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五、重新注册</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《护士执业证书》原件。其他材料同首次注册。</w:t>
      </w:r>
    </w:p>
    <w:p w:rsidR="00F3416A" w:rsidRPr="00F72133" w:rsidRDefault="00F3416A" w:rsidP="00F3416A">
      <w:pPr>
        <w:spacing w:line="560" w:lineRule="exact"/>
        <w:ind w:firstLineChars="200" w:firstLine="600"/>
        <w:rPr>
          <w:rFonts w:ascii="方正仿宋_GBK" w:eastAsia="方正仿宋_GBK" w:hint="eastAsia"/>
          <w:sz w:val="30"/>
          <w:szCs w:val="30"/>
        </w:rPr>
      </w:pPr>
      <w:r w:rsidRPr="00F72133">
        <w:rPr>
          <w:rFonts w:ascii="方正仿宋_GBK" w:eastAsia="方正仿宋_GBK" w:hAnsi="微软雅黑" w:hint="eastAsia"/>
          <w:sz w:val="30"/>
          <w:szCs w:val="30"/>
        </w:rPr>
        <w:t>中断护理执业活动超过3年的，还应提交二级以上教学、综合医院参加3个月临床护理培训并经业务技术考核合格的证明。</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申请人在护士个人端登录系统后，在“业务申请”中点击“重新注册”，上传身份证、体检证明、临床培训合格证明等材料（原件），提交申请。</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 xml:space="preserve">医疗机构对本单位护士提交的申请进行审核确认，提交负责行政审批的行政主管部门办理。 </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3</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卫生计生行政部门根据审批权限对所管辖的医疗机构进行电子化注册申请审批并打印注册记录。</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材料齐全，符合规定程序，受理后12个工作日内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决定并颁发证书。</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六、遗失补办</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（一）需提交的材料</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lastRenderedPageBreak/>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身份证明；</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近期一寸免冠正面半身彩色照片1张。</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（二）办理流程</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1</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申请人带齐材料，到负责行政审批的设区市以上卫生计生行政部门提交申请。</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2</w:t>
      </w:r>
      <w:r>
        <w:rPr>
          <w:rFonts w:ascii="方正仿宋_GBK" w:eastAsia="方正仿宋_GBK" w:hAnsi="微软雅黑" w:hint="eastAsia"/>
          <w:sz w:val="30"/>
          <w:szCs w:val="30"/>
        </w:rPr>
        <w:t>．</w:t>
      </w:r>
      <w:r w:rsidRPr="00F72133">
        <w:rPr>
          <w:rFonts w:ascii="方正仿宋_GBK" w:eastAsia="方正仿宋_GBK" w:hAnsi="微软雅黑" w:hint="eastAsia"/>
          <w:sz w:val="30"/>
          <w:szCs w:val="30"/>
        </w:rPr>
        <w:t>设区市以上卫生计生行政部门对材料进行审核，审批通过后重新制证并打印注册记录。</w:t>
      </w:r>
    </w:p>
    <w:p w:rsidR="00F3416A" w:rsidRPr="002B14F0" w:rsidRDefault="00F3416A" w:rsidP="00F3416A">
      <w:pPr>
        <w:spacing w:line="560" w:lineRule="exact"/>
        <w:ind w:firstLineChars="200" w:firstLine="600"/>
        <w:rPr>
          <w:rFonts w:ascii="方正楷体_GBK" w:eastAsia="方正楷体_GBK" w:hAnsi="楷体" w:cs="黑体" w:hint="eastAsia"/>
          <w:sz w:val="30"/>
          <w:szCs w:val="30"/>
        </w:rPr>
      </w:pPr>
      <w:r w:rsidRPr="002B14F0">
        <w:rPr>
          <w:rFonts w:ascii="方正楷体_GBK" w:eastAsia="方正楷体_GBK" w:hAnsi="楷体" w:cs="黑体" w:hint="eastAsia"/>
          <w:sz w:val="30"/>
          <w:szCs w:val="30"/>
        </w:rPr>
        <w:t>（三）办理时限</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材料齐全，符合规定程序，受理后12个工作日内</w:t>
      </w:r>
      <w:proofErr w:type="gramStart"/>
      <w:r w:rsidRPr="00F72133">
        <w:rPr>
          <w:rFonts w:ascii="方正仿宋_GBK" w:eastAsia="方正仿宋_GBK" w:hAnsi="微软雅黑" w:hint="eastAsia"/>
          <w:sz w:val="30"/>
          <w:szCs w:val="30"/>
        </w:rPr>
        <w:t>作出</w:t>
      </w:r>
      <w:proofErr w:type="gramEnd"/>
      <w:r w:rsidRPr="00F72133">
        <w:rPr>
          <w:rFonts w:ascii="方正仿宋_GBK" w:eastAsia="方正仿宋_GBK" w:hAnsi="微软雅黑" w:hint="eastAsia"/>
          <w:sz w:val="30"/>
          <w:szCs w:val="30"/>
        </w:rPr>
        <w:t>决定并颁发证书。</w:t>
      </w:r>
    </w:p>
    <w:p w:rsidR="00F3416A" w:rsidRPr="00F82CC7" w:rsidRDefault="00F3416A" w:rsidP="00F3416A">
      <w:pPr>
        <w:spacing w:line="560" w:lineRule="exact"/>
        <w:ind w:firstLineChars="200" w:firstLine="600"/>
        <w:rPr>
          <w:rFonts w:ascii="方正黑体_GBK" w:eastAsia="方正黑体_GBK" w:hAnsi="黑体" w:cs="黑体" w:hint="eastAsia"/>
          <w:sz w:val="30"/>
          <w:szCs w:val="30"/>
        </w:rPr>
      </w:pPr>
      <w:r w:rsidRPr="00F82CC7">
        <w:rPr>
          <w:rFonts w:ascii="方正黑体_GBK" w:eastAsia="方正黑体_GBK" w:hAnsi="黑体" w:cs="黑体" w:hint="eastAsia"/>
          <w:sz w:val="30"/>
          <w:szCs w:val="30"/>
        </w:rPr>
        <w:t>七、其他说明</w:t>
      </w:r>
    </w:p>
    <w:p w:rsidR="00F3416A" w:rsidRPr="00F72133" w:rsidRDefault="00F3416A" w:rsidP="00F3416A">
      <w:pPr>
        <w:spacing w:line="560" w:lineRule="exact"/>
        <w:ind w:firstLineChars="200" w:firstLine="600"/>
        <w:rPr>
          <w:rFonts w:ascii="方正仿宋_GBK" w:eastAsia="方正仿宋_GBK" w:hAnsi="微软雅黑" w:hint="eastAsia"/>
          <w:sz w:val="30"/>
          <w:szCs w:val="30"/>
        </w:rPr>
      </w:pPr>
      <w:r w:rsidRPr="00F72133">
        <w:rPr>
          <w:rFonts w:ascii="方正仿宋_GBK" w:eastAsia="方正仿宋_GBK" w:hAnsi="微软雅黑" w:hint="eastAsia"/>
          <w:sz w:val="30"/>
          <w:szCs w:val="30"/>
        </w:rPr>
        <w:t>护士执业注册申请人隐瞒有关情况或者提供虚假材料申请护士执业注册的，卫生计生行政部门不予受理或者不予护士执业注册，并给予警告；已经注册的，由当地卫生计生行政部门逐级上报，由省级卫生健康行政部门撤销注册。</w:t>
      </w:r>
    </w:p>
    <w:p w:rsidR="00E251E3" w:rsidRPr="00F3416A" w:rsidRDefault="00E251E3"/>
    <w:sectPr w:rsidR="00E251E3" w:rsidRPr="00F3416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16A"/>
    <w:rsid w:val="00E251E3"/>
    <w:rsid w:val="00F341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16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16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cndocsys.cn/UnitSupport/account/Login2&#65292;&#19979;&#36733;&#21307;&#30103;&#26426;&#26500;&#31471;&#36719;&#20214;&#24182;&#23433;&#35013;&#21518;&#65292;&#21307;&#30103;&#26426;&#26500;&#30456;&#20851;&#19994;&#21153;&#36127;&#36131;&#20154;&#20973;&#21355;&#29983;&#34892;&#25919;&#37096;&#38376;&#20998;&#37197;&#30340;&#29992;&#25143;&#21517;&#21644;&#23494;&#30721;&#30331;&#24405;&#21307;&#30103;&#26426;&#26500;&#31471;&#65292;&#23545;&#25252;&#22763;&#25552;&#20132;&#30340;&#25252;&#22763;&#39318;&#27425;&#25191;&#19994;&#27880;&#20876;&#30003;&#35831;&#20449;&#24687;&#36827;&#34892;&#39564;&#35777;&#65292;&#36890;&#36807;&#39564;&#35777;&#21518;&#65292;&#25552;&#20132;&#35813;&#30003;&#35831;&#33267;&#19978;&#19968;&#32423;&#21355;&#29983;&#34892;&#25919;&#37096;&#38376;&#36827;&#34892;&#23457;&#25209;&#12290;" TargetMode="External"/><Relationship Id="rId5" Type="http://schemas.openxmlformats.org/officeDocument/2006/relationships/hyperlink" Target="https://cnnursys.cn/home/index&#65292;&#36827;&#34892;&#29992;&#25143;&#23454;&#21517;&#27880;&#20876;&#65292;&#24182;&#19988;&#38656;&#35201;&#36890;&#36807;&#36755;&#20837;"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328</Words>
  <Characters>1875</Characters>
  <Application>Microsoft Office Word</Application>
  <DocSecurity>0</DocSecurity>
  <Lines>15</Lines>
  <Paragraphs>4</Paragraphs>
  <ScaleCrop>false</ScaleCrop>
  <Company>china</Company>
  <LinksUpToDate>false</LinksUpToDate>
  <CharactersWithSpaces>2199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2019-01-11T03:20:00Z</dcterms:created>
  <dcterms:modified xsi:type="dcterms:W3CDTF">2019-01-11T03:20:00Z</dcterms:modified>
</cp:coreProperties>
</file>