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2B44" w:rsidRDefault="004D2B44" w:rsidP="004D2B44">
      <w:pPr>
        <w:snapToGrid w:val="0"/>
        <w:rPr>
          <w:rFonts w:eastAsia="方正黑体_GBK" w:hint="eastAsia"/>
          <w:sz w:val="30"/>
          <w:szCs w:val="30"/>
        </w:rPr>
      </w:pPr>
      <w:r>
        <w:rPr>
          <w:rFonts w:eastAsia="方正黑体_GBK"/>
          <w:sz w:val="30"/>
          <w:szCs w:val="30"/>
        </w:rPr>
        <w:t>附件</w:t>
      </w:r>
      <w:r>
        <w:rPr>
          <w:rFonts w:eastAsia="方正黑体_GBK" w:hint="eastAsia"/>
          <w:sz w:val="30"/>
          <w:szCs w:val="30"/>
        </w:rPr>
        <w:t>1</w:t>
      </w:r>
    </w:p>
    <w:p w:rsidR="004D2B44" w:rsidRDefault="004D2B44" w:rsidP="004D2B44">
      <w:pPr>
        <w:snapToGrid w:val="0"/>
        <w:jc w:val="center"/>
        <w:rPr>
          <w:rFonts w:eastAsia="方正黑体_GBK" w:hint="eastAsia"/>
          <w:sz w:val="30"/>
          <w:szCs w:val="30"/>
        </w:rPr>
      </w:pPr>
      <w:bookmarkStart w:id="0" w:name="_GoBack"/>
      <w:r>
        <w:rPr>
          <w:rFonts w:eastAsia="方正小标宋_GBK" w:hint="eastAsia"/>
          <w:sz w:val="36"/>
          <w:szCs w:val="36"/>
        </w:rPr>
        <w:t>2020</w:t>
      </w:r>
      <w:r>
        <w:rPr>
          <w:rFonts w:eastAsia="方正小标宋_GBK" w:hint="eastAsia"/>
          <w:sz w:val="36"/>
          <w:szCs w:val="36"/>
        </w:rPr>
        <w:t>年江苏省干部保健科研课题立项名单</w:t>
      </w:r>
      <w:bookmarkEnd w:id="0"/>
    </w:p>
    <w:tbl>
      <w:tblPr>
        <w:tblW w:w="14313" w:type="dxa"/>
        <w:tblInd w:w="-454" w:type="dxa"/>
        <w:tblLook w:val="0000" w:firstRow="0" w:lastRow="0" w:firstColumn="0" w:lastColumn="0" w:noHBand="0" w:noVBand="0"/>
      </w:tblPr>
      <w:tblGrid>
        <w:gridCol w:w="836"/>
        <w:gridCol w:w="1363"/>
        <w:gridCol w:w="7652"/>
        <w:gridCol w:w="3083"/>
        <w:gridCol w:w="1379"/>
      </w:tblGrid>
      <w:tr w:rsidR="004D2B44" w:rsidTr="00D62ECF">
        <w:trPr>
          <w:trHeight w:hRule="exact" w:val="737"/>
          <w:tblHeader/>
        </w:trPr>
        <w:tc>
          <w:tcPr>
            <w:tcW w:w="810" w:type="dxa"/>
            <w:tcBorders>
              <w:top w:val="single" w:sz="4" w:space="0" w:color="auto"/>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t>序号</w:t>
            </w:r>
          </w:p>
        </w:tc>
        <w:tc>
          <w:tcPr>
            <w:tcW w:w="1320"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t>立项编号</w:t>
            </w:r>
          </w:p>
        </w:tc>
        <w:tc>
          <w:tcPr>
            <w:tcW w:w="7410"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t>项目名称</w:t>
            </w:r>
            <w:r>
              <w:rPr>
                <w:color w:val="000000"/>
                <w:kern w:val="0"/>
                <w:sz w:val="24"/>
              </w:rPr>
              <w:t> </w:t>
            </w:r>
          </w:p>
        </w:tc>
        <w:tc>
          <w:tcPr>
            <w:tcW w:w="298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t>承担单位</w:t>
            </w:r>
          </w:p>
        </w:tc>
        <w:tc>
          <w:tcPr>
            <w:tcW w:w="133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rFonts w:eastAsia="方正黑体_GBK"/>
                <w:color w:val="000000"/>
                <w:kern w:val="0"/>
                <w:sz w:val="24"/>
              </w:rPr>
            </w:pPr>
            <w:r>
              <w:rPr>
                <w:rFonts w:eastAsia="方正黑体_GBK"/>
                <w:color w:val="000000"/>
                <w:kern w:val="0"/>
                <w:sz w:val="24"/>
              </w:rPr>
              <w:t>项</w:t>
            </w:r>
            <w:r>
              <w:rPr>
                <w:rFonts w:eastAsia="方正黑体_GBK"/>
                <w:color w:val="000000"/>
                <w:kern w:val="0"/>
                <w:sz w:val="24"/>
              </w:rPr>
              <w:t xml:space="preserve">  </w:t>
            </w:r>
            <w:r>
              <w:rPr>
                <w:rFonts w:eastAsia="方正黑体_GBK"/>
                <w:color w:val="000000"/>
                <w:kern w:val="0"/>
                <w:sz w:val="24"/>
              </w:rPr>
              <w:t>目</w:t>
            </w:r>
          </w:p>
          <w:p w:rsidR="004D2B44" w:rsidRDefault="004D2B44" w:rsidP="00D62ECF">
            <w:pPr>
              <w:widowControl/>
              <w:spacing w:line="360" w:lineRule="exact"/>
              <w:jc w:val="center"/>
              <w:rPr>
                <w:color w:val="000000"/>
                <w:kern w:val="0"/>
                <w:sz w:val="24"/>
              </w:rPr>
            </w:pPr>
            <w:r>
              <w:rPr>
                <w:rFonts w:eastAsia="方正黑体_GBK"/>
                <w:color w:val="000000"/>
                <w:kern w:val="0"/>
                <w:sz w:val="24"/>
              </w:rPr>
              <w:t>负责人</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1</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kern w:val="0"/>
                <w:sz w:val="24"/>
              </w:rPr>
            </w:pPr>
            <w:r>
              <w:rPr>
                <w:rFonts w:eastAsia="方正仿宋_GBK"/>
                <w:bCs/>
                <w:color w:val="000000"/>
                <w:kern w:val="0"/>
                <w:sz w:val="24"/>
                <w:lang w:bidi="ar"/>
              </w:rPr>
              <w:t>BJ20001</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kern w:val="0"/>
                <w:sz w:val="24"/>
              </w:rPr>
            </w:pPr>
            <w:r>
              <w:rPr>
                <w:rFonts w:eastAsia="方正仿宋_GBK"/>
                <w:color w:val="000000"/>
                <w:kern w:val="0"/>
                <w:sz w:val="24"/>
                <w:lang w:bidi="ar"/>
              </w:rPr>
              <w:t>长链非编码</w:t>
            </w:r>
            <w:r>
              <w:rPr>
                <w:rFonts w:eastAsia="方正仿宋_GBK"/>
                <w:color w:val="000000"/>
                <w:kern w:val="0"/>
                <w:sz w:val="24"/>
                <w:lang w:bidi="ar"/>
              </w:rPr>
              <w:t>RNA</w:t>
            </w:r>
            <w:r>
              <w:rPr>
                <w:rFonts w:eastAsia="方正仿宋_GBK"/>
                <w:color w:val="000000"/>
                <w:kern w:val="0"/>
                <w:sz w:val="24"/>
                <w:lang w:bidi="ar"/>
              </w:rPr>
              <w:t>对老年胃癌分子分型预后评估的作用</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南京鼓楼医院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陈晓琳</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2</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BJ20002</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sz w:val="24"/>
              </w:rPr>
            </w:pPr>
            <w:r>
              <w:rPr>
                <w:rFonts w:eastAsia="方正仿宋_GBK"/>
                <w:color w:val="000000"/>
                <w:kern w:val="0"/>
                <w:sz w:val="24"/>
                <w:lang w:bidi="ar"/>
              </w:rPr>
              <w:t>尿</w:t>
            </w:r>
            <w:r>
              <w:rPr>
                <w:rFonts w:eastAsia="方正仿宋_GBK"/>
                <w:color w:val="000000"/>
                <w:kern w:val="0"/>
                <w:sz w:val="24"/>
                <w:lang w:bidi="ar"/>
              </w:rPr>
              <w:t>AD7c-NTP</w:t>
            </w:r>
            <w:r>
              <w:rPr>
                <w:rFonts w:eastAsia="方正仿宋_GBK"/>
                <w:color w:val="000000"/>
                <w:kern w:val="0"/>
                <w:sz w:val="24"/>
                <w:lang w:bidi="ar"/>
              </w:rPr>
              <w:t>在老年阿尔茨海默症患者早期诊断中的应用研究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南京鼓楼医院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李姗姗</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3</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BJ20003</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r>
              <w:rPr>
                <w:rFonts w:eastAsia="方正仿宋_GBK"/>
                <w:color w:val="000000"/>
                <w:kern w:val="0"/>
                <w:sz w:val="24"/>
                <w:lang w:bidi="ar"/>
              </w:rPr>
              <w:t>认知储备对脑小血管病的关键发病环节的影响及机制研究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南京鼓楼医院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武文卉</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4</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BJ20004</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sz w:val="24"/>
              </w:rPr>
            </w:pPr>
            <w:r>
              <w:rPr>
                <w:rFonts w:eastAsia="方正仿宋_GBK"/>
                <w:color w:val="000000"/>
                <w:kern w:val="0"/>
                <w:sz w:val="24"/>
                <w:lang w:bidi="ar"/>
              </w:rPr>
              <w:t>老年慢性心力衰竭患者心脏康复延续性护理模式的构建与实证研究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南京鼓楼医院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张建薇</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5</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BJ20005</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r>
              <w:rPr>
                <w:rFonts w:eastAsia="方正仿宋_GBK"/>
                <w:color w:val="000000"/>
                <w:kern w:val="0"/>
                <w:sz w:val="24"/>
                <w:lang w:bidi="ar"/>
              </w:rPr>
              <w:t>基于老年睡眠障碍患者的大数据诊断模型研究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南京脑科医院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张丽</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6</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BJ20006</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sz w:val="24"/>
              </w:rPr>
            </w:pPr>
            <w:r>
              <w:rPr>
                <w:rFonts w:eastAsia="方正仿宋_GBK"/>
                <w:color w:val="000000"/>
                <w:kern w:val="0"/>
                <w:sz w:val="24"/>
                <w:lang w:bidi="ar"/>
              </w:rPr>
              <w:t>无针注射器和胰岛素注射笔注射重组人预混胰岛素类似物对老年</w:t>
            </w:r>
            <w:r>
              <w:rPr>
                <w:rFonts w:eastAsia="方正仿宋_GBK"/>
                <w:color w:val="000000"/>
                <w:kern w:val="0"/>
                <w:sz w:val="24"/>
                <w:lang w:bidi="ar"/>
              </w:rPr>
              <w:t>2</w:t>
            </w:r>
            <w:r>
              <w:rPr>
                <w:rFonts w:eastAsia="方正仿宋_GBK"/>
                <w:color w:val="000000"/>
                <w:kern w:val="0"/>
                <w:sz w:val="24"/>
                <w:lang w:bidi="ar"/>
              </w:rPr>
              <w:t>型糖尿病患者血糖波动的影响</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南京市中心医院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李杰</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7</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BJ20007</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r>
              <w:rPr>
                <w:rFonts w:eastAsia="方正仿宋_GBK"/>
                <w:color w:val="000000"/>
                <w:kern w:val="0"/>
                <w:sz w:val="24"/>
                <w:lang w:bidi="ar"/>
              </w:rPr>
              <w:t>口腔粘膜脱落细胞</w:t>
            </w:r>
            <w:r>
              <w:rPr>
                <w:rFonts w:eastAsia="方正仿宋_GBK"/>
                <w:color w:val="000000"/>
                <w:kern w:val="0"/>
                <w:sz w:val="24"/>
                <w:lang w:bidi="ar"/>
              </w:rPr>
              <w:t>CYP2C19</w:t>
            </w:r>
            <w:r>
              <w:rPr>
                <w:rFonts w:eastAsia="方正仿宋_GBK"/>
                <w:color w:val="000000"/>
                <w:kern w:val="0"/>
                <w:sz w:val="24"/>
                <w:lang w:bidi="ar"/>
              </w:rPr>
              <w:t>基因检测在急性脑梗塞氯</w:t>
            </w:r>
            <w:proofErr w:type="gramStart"/>
            <w:r>
              <w:rPr>
                <w:rFonts w:eastAsia="方正仿宋_GBK"/>
                <w:color w:val="000000"/>
                <w:kern w:val="0"/>
                <w:sz w:val="24"/>
                <w:lang w:bidi="ar"/>
              </w:rPr>
              <w:t>吡</w:t>
            </w:r>
            <w:proofErr w:type="gramEnd"/>
            <w:r>
              <w:rPr>
                <w:rFonts w:eastAsia="方正仿宋_GBK"/>
                <w:color w:val="000000"/>
                <w:kern w:val="0"/>
                <w:sz w:val="24"/>
                <w:lang w:bidi="ar"/>
              </w:rPr>
              <w:t>格</w:t>
            </w:r>
            <w:proofErr w:type="gramStart"/>
            <w:r>
              <w:rPr>
                <w:rFonts w:eastAsia="方正仿宋_GBK"/>
                <w:color w:val="000000"/>
                <w:kern w:val="0"/>
                <w:sz w:val="24"/>
                <w:lang w:bidi="ar"/>
              </w:rPr>
              <w:t>雷治疗</w:t>
            </w:r>
            <w:proofErr w:type="gramEnd"/>
            <w:r>
              <w:rPr>
                <w:rFonts w:eastAsia="方正仿宋_GBK"/>
                <w:color w:val="000000"/>
                <w:kern w:val="0"/>
                <w:sz w:val="24"/>
                <w:lang w:bidi="ar"/>
              </w:rPr>
              <w:t>中的指导意义</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徐州市中心医院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陈国芳</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8</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BJ20008</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r>
              <w:rPr>
                <w:rFonts w:eastAsia="方正仿宋_GBK"/>
                <w:color w:val="000000"/>
                <w:kern w:val="0"/>
                <w:sz w:val="24"/>
                <w:lang w:bidi="ar"/>
              </w:rPr>
              <w:t>肿瘤早诊早治</w:t>
            </w:r>
            <w:proofErr w:type="gramStart"/>
            <w:r>
              <w:rPr>
                <w:rFonts w:eastAsia="方正仿宋_GBK"/>
                <w:color w:val="000000"/>
                <w:kern w:val="0"/>
                <w:sz w:val="24"/>
                <w:lang w:bidi="ar"/>
              </w:rPr>
              <w:t>之干部</w:t>
            </w:r>
            <w:proofErr w:type="gramEnd"/>
            <w:r>
              <w:rPr>
                <w:rFonts w:eastAsia="方正仿宋_GBK"/>
                <w:color w:val="000000"/>
                <w:kern w:val="0"/>
                <w:sz w:val="24"/>
                <w:lang w:bidi="ar"/>
              </w:rPr>
              <w:t>智能化健康体检新模式的研究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南通市肿瘤医院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张建锋</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9</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BJ20009</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r>
              <w:rPr>
                <w:rFonts w:eastAsia="方正仿宋_GBK"/>
                <w:color w:val="000000"/>
                <w:kern w:val="0"/>
                <w:sz w:val="24"/>
                <w:lang w:bidi="ar"/>
              </w:rPr>
              <w:t>新型颈动脉狭窄预测模型在体检无症状颈动脉病变人群应用的临床研究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苏州大学附属第一医院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proofErr w:type="gramStart"/>
            <w:r>
              <w:rPr>
                <w:rFonts w:eastAsia="方正仿宋_GBK"/>
                <w:color w:val="000000"/>
                <w:kern w:val="0"/>
                <w:sz w:val="24"/>
                <w:lang w:bidi="ar"/>
              </w:rPr>
              <w:t>浦剑虹</w:t>
            </w:r>
            <w:proofErr w:type="gramEnd"/>
          </w:p>
        </w:tc>
      </w:tr>
      <w:tr w:rsidR="004D2B44" w:rsidTr="00D62ECF">
        <w:trPr>
          <w:trHeight w:hRule="exact" w:val="737"/>
          <w:tblHeader/>
        </w:trPr>
        <w:tc>
          <w:tcPr>
            <w:tcW w:w="810" w:type="dxa"/>
            <w:tcBorders>
              <w:top w:val="single" w:sz="4" w:space="0" w:color="auto"/>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lastRenderedPageBreak/>
              <w:t>序号</w:t>
            </w:r>
          </w:p>
        </w:tc>
        <w:tc>
          <w:tcPr>
            <w:tcW w:w="1320"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t>立项编号</w:t>
            </w:r>
          </w:p>
        </w:tc>
        <w:tc>
          <w:tcPr>
            <w:tcW w:w="7410"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t>项目名称</w:t>
            </w:r>
            <w:r>
              <w:rPr>
                <w:color w:val="000000"/>
                <w:kern w:val="0"/>
                <w:sz w:val="24"/>
              </w:rPr>
              <w:t> </w:t>
            </w:r>
          </w:p>
        </w:tc>
        <w:tc>
          <w:tcPr>
            <w:tcW w:w="298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t>承担单位</w:t>
            </w:r>
          </w:p>
        </w:tc>
        <w:tc>
          <w:tcPr>
            <w:tcW w:w="133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rFonts w:eastAsia="方正黑体_GBK"/>
                <w:color w:val="000000"/>
                <w:kern w:val="0"/>
                <w:sz w:val="24"/>
              </w:rPr>
            </w:pPr>
            <w:r>
              <w:rPr>
                <w:rFonts w:eastAsia="方正黑体_GBK"/>
                <w:color w:val="000000"/>
                <w:kern w:val="0"/>
                <w:sz w:val="24"/>
              </w:rPr>
              <w:t>项</w:t>
            </w:r>
            <w:r>
              <w:rPr>
                <w:rFonts w:eastAsia="方正黑体_GBK"/>
                <w:color w:val="000000"/>
                <w:kern w:val="0"/>
                <w:sz w:val="24"/>
              </w:rPr>
              <w:t xml:space="preserve">  </w:t>
            </w:r>
            <w:r>
              <w:rPr>
                <w:rFonts w:eastAsia="方正黑体_GBK"/>
                <w:color w:val="000000"/>
                <w:kern w:val="0"/>
                <w:sz w:val="24"/>
              </w:rPr>
              <w:t>目</w:t>
            </w:r>
          </w:p>
          <w:p w:rsidR="004D2B44" w:rsidRDefault="004D2B44" w:rsidP="00D62ECF">
            <w:pPr>
              <w:widowControl/>
              <w:spacing w:line="360" w:lineRule="exact"/>
              <w:jc w:val="center"/>
              <w:rPr>
                <w:color w:val="000000"/>
                <w:kern w:val="0"/>
                <w:sz w:val="24"/>
              </w:rPr>
            </w:pPr>
            <w:r>
              <w:rPr>
                <w:rFonts w:eastAsia="方正黑体_GBK"/>
                <w:color w:val="000000"/>
                <w:kern w:val="0"/>
                <w:sz w:val="24"/>
              </w:rPr>
              <w:t>负责人</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10</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kern w:val="0"/>
                <w:sz w:val="24"/>
              </w:rPr>
            </w:pPr>
            <w:r>
              <w:rPr>
                <w:rFonts w:eastAsia="方正仿宋_GBK"/>
                <w:bCs/>
                <w:color w:val="000000"/>
                <w:kern w:val="0"/>
                <w:sz w:val="24"/>
                <w:lang w:bidi="ar"/>
              </w:rPr>
              <w:t>BJ20010</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left"/>
              <w:textAlignment w:val="center"/>
              <w:rPr>
                <w:rFonts w:ascii="方正仿宋_GBK" w:eastAsia="方正仿宋_GBK" w:hAnsi="方正仿宋_GBK" w:cs="方正仿宋_GBK" w:hint="eastAsia"/>
                <w:color w:val="000000"/>
                <w:kern w:val="0"/>
                <w:sz w:val="24"/>
              </w:rPr>
            </w:pPr>
            <w:r>
              <w:rPr>
                <w:rFonts w:ascii="方正仿宋_GBK" w:eastAsia="方正仿宋_GBK" w:hAnsi="方正仿宋_GBK" w:cs="方正仿宋_GBK" w:hint="eastAsia"/>
                <w:color w:val="000000"/>
                <w:kern w:val="0"/>
                <w:sz w:val="24"/>
                <w:lang w:bidi="ar"/>
              </w:rPr>
              <w:t>基于吴门</w:t>
            </w:r>
            <w:proofErr w:type="gramStart"/>
            <w:r>
              <w:rPr>
                <w:rFonts w:ascii="方正仿宋_GBK" w:eastAsia="方正仿宋_GBK" w:hAnsi="方正仿宋_GBK" w:cs="方正仿宋_GBK" w:hint="eastAsia"/>
                <w:color w:val="000000"/>
                <w:kern w:val="0"/>
                <w:sz w:val="24"/>
                <w:lang w:bidi="ar"/>
              </w:rPr>
              <w:t>医</w:t>
            </w:r>
            <w:proofErr w:type="gramEnd"/>
            <w:r>
              <w:rPr>
                <w:rFonts w:ascii="方正仿宋_GBK" w:eastAsia="方正仿宋_GBK" w:hAnsi="方正仿宋_GBK" w:cs="方正仿宋_GBK" w:hint="eastAsia"/>
                <w:color w:val="000000"/>
                <w:kern w:val="0"/>
                <w:sz w:val="24"/>
                <w:lang w:bidi="ar"/>
              </w:rPr>
              <w:t>派“络病学说”的中医健康管理方案在轻、中度高血压老干部人群中的应用研究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苏州市中医医院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张志芳</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11</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BJ20011</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基于机关人群肺结节低剂量CT筛查和管理的队列研究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苏北人民医院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proofErr w:type="gramStart"/>
            <w:r>
              <w:rPr>
                <w:rFonts w:eastAsia="方正仿宋_GBK"/>
                <w:color w:val="000000"/>
                <w:kern w:val="0"/>
                <w:sz w:val="24"/>
                <w:lang w:bidi="ar"/>
              </w:rPr>
              <w:t>沈志梅</w:t>
            </w:r>
            <w:proofErr w:type="gramEnd"/>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12</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BJ20012</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left"/>
              <w:textAlignment w:val="center"/>
              <w:rPr>
                <w:rFonts w:eastAsia="方正仿宋_GBK"/>
                <w:sz w:val="24"/>
              </w:rPr>
            </w:pPr>
            <w:r>
              <w:rPr>
                <w:rFonts w:eastAsia="方正仿宋_GBK"/>
                <w:color w:val="000000"/>
                <w:kern w:val="0"/>
                <w:sz w:val="24"/>
                <w:lang w:bidi="ar"/>
              </w:rPr>
              <w:t>WISP1</w:t>
            </w:r>
            <w:r>
              <w:rPr>
                <w:rFonts w:eastAsia="方正仿宋_GBK"/>
                <w:color w:val="000000"/>
                <w:kern w:val="0"/>
                <w:sz w:val="24"/>
                <w:lang w:bidi="ar"/>
              </w:rPr>
              <w:t>在老年食管鳞癌新的分子生物标记物临床价值研究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泰州市人民医院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proofErr w:type="gramStart"/>
            <w:r>
              <w:rPr>
                <w:rFonts w:eastAsia="方正仿宋_GBK"/>
                <w:color w:val="000000"/>
                <w:kern w:val="0"/>
                <w:sz w:val="24"/>
                <w:lang w:bidi="ar"/>
              </w:rPr>
              <w:t>黄俊星</w:t>
            </w:r>
            <w:proofErr w:type="gramEnd"/>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13</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BJ20013</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left"/>
              <w:textAlignment w:val="center"/>
              <w:rPr>
                <w:rFonts w:eastAsia="方正仿宋_GBK"/>
                <w:color w:val="000000"/>
                <w:sz w:val="24"/>
              </w:rPr>
            </w:pPr>
            <w:r>
              <w:rPr>
                <w:rFonts w:eastAsia="方正仿宋_GBK"/>
                <w:color w:val="000000"/>
                <w:kern w:val="0"/>
                <w:sz w:val="24"/>
                <w:lang w:bidi="ar"/>
              </w:rPr>
              <w:t>甲状腺功能衰退与老年</w:t>
            </w:r>
            <w:proofErr w:type="gramStart"/>
            <w:r>
              <w:rPr>
                <w:rFonts w:eastAsia="方正仿宋_GBK"/>
                <w:color w:val="000000"/>
                <w:kern w:val="0"/>
                <w:sz w:val="24"/>
                <w:lang w:bidi="ar"/>
              </w:rPr>
              <w:t>肌少症</w:t>
            </w:r>
            <w:proofErr w:type="gramEnd"/>
            <w:r>
              <w:rPr>
                <w:rFonts w:eastAsia="方正仿宋_GBK"/>
                <w:color w:val="000000"/>
                <w:kern w:val="0"/>
                <w:sz w:val="24"/>
                <w:lang w:bidi="ar"/>
              </w:rPr>
              <w:t>的关系研究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江苏省人民医院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王晓东</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14</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BJ20014</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left"/>
              <w:textAlignment w:val="center"/>
              <w:rPr>
                <w:rFonts w:eastAsia="方正仿宋_GBK"/>
                <w:sz w:val="24"/>
              </w:rPr>
            </w:pPr>
            <w:r>
              <w:rPr>
                <w:rFonts w:eastAsia="方正仿宋_GBK"/>
                <w:color w:val="000000"/>
                <w:kern w:val="0"/>
                <w:sz w:val="24"/>
                <w:lang w:bidi="ar"/>
              </w:rPr>
              <w:t>老年房颤合并急性冠脉综合征抗</w:t>
            </w:r>
            <w:proofErr w:type="gramStart"/>
            <w:r>
              <w:rPr>
                <w:rFonts w:eastAsia="方正仿宋_GBK"/>
                <w:color w:val="000000"/>
                <w:kern w:val="0"/>
                <w:sz w:val="24"/>
                <w:lang w:bidi="ar"/>
              </w:rPr>
              <w:t>栓</w:t>
            </w:r>
            <w:proofErr w:type="gramEnd"/>
            <w:r>
              <w:rPr>
                <w:rFonts w:eastAsia="方正仿宋_GBK"/>
                <w:color w:val="000000"/>
                <w:kern w:val="0"/>
                <w:sz w:val="24"/>
                <w:lang w:bidi="ar"/>
              </w:rPr>
              <w:t>药物联合应用的安全性和有效性研究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江苏省人民医院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吴军</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15</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BJ20015</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left"/>
              <w:textAlignment w:val="center"/>
              <w:rPr>
                <w:rFonts w:eastAsia="方正仿宋_GBK"/>
                <w:color w:val="000000"/>
                <w:sz w:val="24"/>
              </w:rPr>
            </w:pPr>
            <w:r>
              <w:rPr>
                <w:rFonts w:eastAsia="方正仿宋_GBK"/>
                <w:color w:val="000000"/>
                <w:kern w:val="0"/>
                <w:sz w:val="24"/>
                <w:lang w:bidi="ar"/>
              </w:rPr>
              <w:t>ALDH2</w:t>
            </w:r>
            <w:r>
              <w:rPr>
                <w:rFonts w:eastAsia="方正仿宋_GBK"/>
                <w:color w:val="000000"/>
                <w:kern w:val="0"/>
                <w:sz w:val="24"/>
                <w:lang w:bidi="ar"/>
              </w:rPr>
              <w:t>基因遗传变异与脑白质疏松的关联性研究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江苏省人民医院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程曦</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16</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BJ20016</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left"/>
              <w:textAlignment w:val="center"/>
              <w:rPr>
                <w:rFonts w:eastAsia="方正仿宋_GBK"/>
                <w:sz w:val="24"/>
              </w:rPr>
            </w:pPr>
            <w:r>
              <w:rPr>
                <w:rFonts w:eastAsia="方正仿宋_GBK"/>
                <w:color w:val="000000"/>
                <w:kern w:val="0"/>
                <w:sz w:val="24"/>
                <w:lang w:bidi="ar"/>
              </w:rPr>
              <w:t>基于衰弱分期的老年糖尿病患者精准多元运动干预</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江苏省人民医院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朱倩倩</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17</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BJ20017</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超声一体化检测局部肌肉量</w:t>
            </w:r>
            <w:proofErr w:type="gramStart"/>
            <w:r>
              <w:rPr>
                <w:rFonts w:ascii="方正仿宋_GBK" w:eastAsia="方正仿宋_GBK" w:hAnsi="方正仿宋_GBK" w:cs="方正仿宋_GBK" w:hint="eastAsia"/>
                <w:color w:val="000000"/>
                <w:kern w:val="0"/>
                <w:sz w:val="24"/>
                <w:lang w:bidi="ar"/>
              </w:rPr>
              <w:t>—质量—</w:t>
            </w:r>
            <w:proofErr w:type="gramEnd"/>
            <w:r>
              <w:rPr>
                <w:rFonts w:ascii="方正仿宋_GBK" w:eastAsia="方正仿宋_GBK" w:hAnsi="方正仿宋_GBK" w:cs="方正仿宋_GBK" w:hint="eastAsia"/>
                <w:color w:val="000000"/>
                <w:kern w:val="0"/>
                <w:sz w:val="24"/>
                <w:lang w:bidi="ar"/>
              </w:rPr>
              <w:t>代谢在老年</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的临床应用</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江苏省人民医院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吕珊</w:t>
            </w:r>
          </w:p>
        </w:tc>
      </w:tr>
      <w:tr w:rsidR="004D2B44" w:rsidTr="00D62ECF">
        <w:trPr>
          <w:trHeight w:hRule="exact" w:val="737"/>
        </w:trPr>
        <w:tc>
          <w:tcPr>
            <w:tcW w:w="810"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18</w:t>
            </w:r>
          </w:p>
        </w:tc>
        <w:tc>
          <w:tcPr>
            <w:tcW w:w="132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BJ20018</w:t>
            </w:r>
          </w:p>
        </w:tc>
        <w:tc>
          <w:tcPr>
            <w:tcW w:w="7410"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基于“互联网+”老年内在能力评估及老年综合征防控干预技术研究</w:t>
            </w:r>
          </w:p>
        </w:tc>
        <w:tc>
          <w:tcPr>
            <w:tcW w:w="298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江苏省人民医院</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陈波</w:t>
            </w:r>
          </w:p>
        </w:tc>
      </w:tr>
      <w:tr w:rsidR="004D2B44" w:rsidTr="00D62ECF">
        <w:trPr>
          <w:trHeight w:hRule="exact" w:val="737"/>
        </w:trPr>
        <w:tc>
          <w:tcPr>
            <w:tcW w:w="810" w:type="dxa"/>
            <w:tcBorders>
              <w:top w:val="single" w:sz="4" w:space="0" w:color="auto"/>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19</w:t>
            </w:r>
          </w:p>
        </w:tc>
        <w:tc>
          <w:tcPr>
            <w:tcW w:w="1320"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kern w:val="0"/>
                <w:sz w:val="24"/>
                <w:lang w:bidi="ar"/>
              </w:rPr>
            </w:pPr>
            <w:r>
              <w:rPr>
                <w:rFonts w:eastAsia="方正仿宋_GBK"/>
                <w:bCs/>
                <w:color w:val="000000"/>
                <w:kern w:val="0"/>
                <w:sz w:val="24"/>
                <w:lang w:bidi="ar"/>
              </w:rPr>
              <w:t>BJ20019</w:t>
            </w:r>
          </w:p>
        </w:tc>
        <w:tc>
          <w:tcPr>
            <w:tcW w:w="7410"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血清细胞因子检测在ICU老年重症感染中的诊断意义及预后判断价值</w:t>
            </w:r>
          </w:p>
        </w:tc>
        <w:tc>
          <w:tcPr>
            <w:tcW w:w="298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kern w:val="0"/>
                <w:sz w:val="24"/>
                <w:lang w:bidi="ar"/>
              </w:rPr>
            </w:pPr>
            <w:r>
              <w:rPr>
                <w:rFonts w:eastAsia="方正仿宋_GBK"/>
                <w:color w:val="000000"/>
                <w:kern w:val="0"/>
                <w:sz w:val="24"/>
                <w:lang w:bidi="ar"/>
              </w:rPr>
              <w:t>江苏省人民医院</w:t>
            </w:r>
          </w:p>
        </w:tc>
        <w:tc>
          <w:tcPr>
            <w:tcW w:w="133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kern w:val="0"/>
                <w:sz w:val="24"/>
                <w:lang w:bidi="ar"/>
              </w:rPr>
            </w:pPr>
            <w:r>
              <w:rPr>
                <w:rFonts w:eastAsia="方正仿宋_GBK"/>
                <w:color w:val="000000"/>
                <w:kern w:val="0"/>
                <w:sz w:val="24"/>
                <w:lang w:bidi="ar"/>
              </w:rPr>
              <w:t>黄敏</w:t>
            </w:r>
          </w:p>
        </w:tc>
      </w:tr>
    </w:tbl>
    <w:p w:rsidR="004D2B44" w:rsidRDefault="004D2B44" w:rsidP="004D2B44">
      <w:pPr>
        <w:spacing w:line="560" w:lineRule="exact"/>
        <w:rPr>
          <w:rFonts w:eastAsia="方正仿宋_GBK"/>
          <w:sz w:val="30"/>
          <w:szCs w:val="30"/>
        </w:rPr>
      </w:pPr>
    </w:p>
    <w:tbl>
      <w:tblPr>
        <w:tblW w:w="13859" w:type="dxa"/>
        <w:jc w:val="center"/>
        <w:tblLook w:val="0000" w:firstRow="0" w:lastRow="0" w:firstColumn="0" w:lastColumn="0" w:noHBand="0" w:noVBand="0"/>
      </w:tblPr>
      <w:tblGrid>
        <w:gridCol w:w="792"/>
        <w:gridCol w:w="1335"/>
        <w:gridCol w:w="7395"/>
        <w:gridCol w:w="2991"/>
        <w:gridCol w:w="1346"/>
      </w:tblGrid>
      <w:tr w:rsidR="004D2B44" w:rsidTr="00D62ECF">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lastRenderedPageBreak/>
              <w:t>序号</w:t>
            </w:r>
          </w:p>
        </w:tc>
        <w:tc>
          <w:tcPr>
            <w:tcW w:w="133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t>立项编号</w:t>
            </w:r>
          </w:p>
        </w:tc>
        <w:tc>
          <w:tcPr>
            <w:tcW w:w="739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t>项目名称</w:t>
            </w:r>
            <w:r>
              <w:rPr>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color w:val="000000"/>
                <w:kern w:val="0"/>
                <w:sz w:val="24"/>
              </w:rPr>
            </w:pPr>
            <w:r>
              <w:rPr>
                <w:rFonts w:eastAsia="方正黑体_GBK"/>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rFonts w:eastAsia="方正黑体_GBK"/>
                <w:color w:val="000000"/>
                <w:kern w:val="0"/>
                <w:sz w:val="24"/>
              </w:rPr>
            </w:pPr>
            <w:r>
              <w:rPr>
                <w:rFonts w:eastAsia="方正黑体_GBK"/>
                <w:color w:val="000000"/>
                <w:kern w:val="0"/>
                <w:sz w:val="24"/>
              </w:rPr>
              <w:t>项</w:t>
            </w:r>
            <w:r>
              <w:rPr>
                <w:rFonts w:eastAsia="方正黑体_GBK"/>
                <w:color w:val="000000"/>
                <w:kern w:val="0"/>
                <w:sz w:val="24"/>
              </w:rPr>
              <w:t xml:space="preserve">  </w:t>
            </w:r>
            <w:r>
              <w:rPr>
                <w:rFonts w:eastAsia="方正黑体_GBK"/>
                <w:color w:val="000000"/>
                <w:kern w:val="0"/>
                <w:sz w:val="24"/>
              </w:rPr>
              <w:t>目</w:t>
            </w:r>
          </w:p>
          <w:p w:rsidR="004D2B44" w:rsidRDefault="004D2B44" w:rsidP="00D62ECF">
            <w:pPr>
              <w:widowControl/>
              <w:spacing w:line="360" w:lineRule="exact"/>
              <w:jc w:val="center"/>
              <w:rPr>
                <w:color w:val="000000"/>
                <w:kern w:val="0"/>
                <w:sz w:val="24"/>
              </w:rPr>
            </w:pPr>
            <w:r>
              <w:rPr>
                <w:rFonts w:eastAsia="方正黑体_GBK"/>
                <w:color w:val="000000"/>
                <w:kern w:val="0"/>
                <w:sz w:val="24"/>
              </w:rPr>
              <w:t>负责人</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20</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kern w:val="0"/>
                <w:sz w:val="24"/>
              </w:rPr>
            </w:pPr>
            <w:r>
              <w:rPr>
                <w:rFonts w:eastAsia="方正仿宋_GBK"/>
                <w:bCs/>
                <w:color w:val="000000"/>
                <w:kern w:val="0"/>
                <w:sz w:val="24"/>
                <w:lang w:bidi="ar"/>
              </w:rPr>
              <w:t>BJ20020</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kern w:val="0"/>
                <w:sz w:val="24"/>
              </w:rPr>
            </w:pPr>
            <w:r>
              <w:rPr>
                <w:rFonts w:eastAsia="方正仿宋_GBK"/>
                <w:color w:val="000000"/>
                <w:kern w:val="0"/>
                <w:sz w:val="24"/>
                <w:lang w:bidi="ar"/>
              </w:rPr>
              <w:t>老年</w:t>
            </w:r>
            <w:proofErr w:type="gramStart"/>
            <w:r>
              <w:rPr>
                <w:rFonts w:eastAsia="方正仿宋_GBK"/>
                <w:color w:val="000000"/>
                <w:kern w:val="0"/>
                <w:sz w:val="24"/>
                <w:lang w:bidi="ar"/>
              </w:rPr>
              <w:t>肌少症</w:t>
            </w:r>
            <w:proofErr w:type="gramEnd"/>
            <w:r>
              <w:rPr>
                <w:rFonts w:eastAsia="方正仿宋_GBK"/>
                <w:color w:val="000000"/>
                <w:kern w:val="0"/>
                <w:sz w:val="24"/>
                <w:lang w:bidi="ar"/>
              </w:rPr>
              <w:t>患者中医证候分布规律及证</w:t>
            </w:r>
            <w:proofErr w:type="gramStart"/>
            <w:r>
              <w:rPr>
                <w:rFonts w:eastAsia="方正仿宋_GBK"/>
                <w:color w:val="000000"/>
                <w:kern w:val="0"/>
                <w:sz w:val="24"/>
                <w:lang w:bidi="ar"/>
              </w:rPr>
              <w:t>型间代谢组</w:t>
            </w:r>
            <w:proofErr w:type="gramEnd"/>
            <w:r>
              <w:rPr>
                <w:rFonts w:eastAsia="方正仿宋_GBK"/>
                <w:color w:val="000000"/>
                <w:kern w:val="0"/>
                <w:sz w:val="24"/>
                <w:lang w:bidi="ar"/>
              </w:rPr>
              <w:t>学差异性研究</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滕士超</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21</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BJ20021</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sz w:val="24"/>
              </w:rPr>
            </w:pPr>
            <w:r>
              <w:rPr>
                <w:rFonts w:eastAsia="方正仿宋_GBK"/>
                <w:color w:val="000000"/>
                <w:kern w:val="0"/>
                <w:sz w:val="24"/>
                <w:lang w:bidi="ar"/>
              </w:rPr>
              <w:t>养心舒脉颗粒改善老年不稳定型心绞痛患者心肌功能的临床研究</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王晗</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22</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BJ20022</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r>
              <w:rPr>
                <w:rFonts w:eastAsia="方正仿宋_GBK"/>
                <w:color w:val="000000"/>
                <w:kern w:val="0"/>
                <w:sz w:val="24"/>
                <w:lang w:bidi="ar"/>
              </w:rPr>
              <w:t>健骨丸干预老年原发性骨质疏松症临床疗效及血清</w:t>
            </w:r>
            <w:r>
              <w:rPr>
                <w:rFonts w:eastAsia="方正仿宋_GBK"/>
                <w:color w:val="000000"/>
                <w:kern w:val="0"/>
                <w:sz w:val="24"/>
                <w:lang w:bidi="ar"/>
              </w:rPr>
              <w:t>CTX</w:t>
            </w:r>
            <w:r>
              <w:rPr>
                <w:rFonts w:eastAsia="方正仿宋_GBK"/>
                <w:color w:val="000000"/>
                <w:kern w:val="0"/>
                <w:sz w:val="24"/>
                <w:lang w:bidi="ar"/>
              </w:rPr>
              <w:t>、</w:t>
            </w:r>
            <w:r>
              <w:rPr>
                <w:rFonts w:eastAsia="方正仿宋_GBK"/>
                <w:color w:val="000000"/>
                <w:kern w:val="0"/>
                <w:sz w:val="24"/>
                <w:lang w:bidi="ar"/>
              </w:rPr>
              <w:t>P1NP</w:t>
            </w:r>
            <w:r>
              <w:rPr>
                <w:rFonts w:eastAsia="方正仿宋_GBK"/>
                <w:color w:val="000000"/>
                <w:kern w:val="0"/>
                <w:sz w:val="24"/>
                <w:lang w:bidi="ar"/>
              </w:rPr>
              <w:t>变化的研究</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张彪</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23</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BJ20023</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sz w:val="24"/>
              </w:rPr>
            </w:pPr>
            <w:r>
              <w:rPr>
                <w:rFonts w:eastAsia="方正仿宋_GBK"/>
                <w:color w:val="000000"/>
                <w:kern w:val="0"/>
                <w:sz w:val="24"/>
                <w:lang w:bidi="ar"/>
              </w:rPr>
              <w:t>点阵激光结合黄芩油膏外治法对老年性瘢痕疙瘩的实验及临床研究</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陈刚</w:t>
            </w:r>
          </w:p>
        </w:tc>
      </w:tr>
      <w:tr w:rsidR="004D2B44" w:rsidTr="00D62ECF">
        <w:trPr>
          <w:trHeight w:hRule="exact" w:val="81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24</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BJ20024</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r>
              <w:rPr>
                <w:rFonts w:eastAsia="方正仿宋_GBK"/>
                <w:color w:val="000000"/>
                <w:kern w:val="0"/>
                <w:sz w:val="24"/>
                <w:lang w:bidi="ar"/>
              </w:rPr>
              <w:t>基于</w:t>
            </w:r>
            <w:r>
              <w:rPr>
                <w:rFonts w:eastAsia="方正仿宋_GBK"/>
                <w:color w:val="000000"/>
                <w:kern w:val="0"/>
                <w:sz w:val="24"/>
                <w:lang w:bidi="ar"/>
              </w:rPr>
              <w:t>“</w:t>
            </w:r>
            <w:r>
              <w:rPr>
                <w:rFonts w:eastAsia="方正仿宋_GBK"/>
                <w:color w:val="000000"/>
                <w:kern w:val="0"/>
                <w:sz w:val="24"/>
                <w:lang w:bidi="ar"/>
              </w:rPr>
              <w:t>江苏健康助手</w:t>
            </w:r>
            <w:r>
              <w:rPr>
                <w:rFonts w:eastAsia="方正仿宋_GBK"/>
                <w:color w:val="000000"/>
                <w:kern w:val="0"/>
                <w:sz w:val="24"/>
                <w:lang w:bidi="ar"/>
              </w:rPr>
              <w:t>”</w:t>
            </w:r>
            <w:r>
              <w:rPr>
                <w:rFonts w:eastAsia="方正仿宋_GBK"/>
                <w:color w:val="000000"/>
                <w:kern w:val="0"/>
                <w:sz w:val="24"/>
                <w:lang w:bidi="ar"/>
              </w:rPr>
              <w:t>信息平台构建</w:t>
            </w:r>
            <w:r>
              <w:rPr>
                <w:rFonts w:eastAsia="方正仿宋_GBK"/>
                <w:color w:val="000000"/>
                <w:kern w:val="0"/>
                <w:sz w:val="24"/>
                <w:lang w:bidi="ar"/>
              </w:rPr>
              <w:t>“</w:t>
            </w:r>
            <w:r>
              <w:rPr>
                <w:rFonts w:eastAsia="方正仿宋_GBK"/>
                <w:color w:val="000000"/>
                <w:kern w:val="0"/>
                <w:sz w:val="24"/>
                <w:lang w:bidi="ar"/>
              </w:rPr>
              <w:t>房颤结构化管理路径（</w:t>
            </w:r>
            <w:r>
              <w:rPr>
                <w:rFonts w:eastAsia="方正仿宋_GBK"/>
                <w:color w:val="000000"/>
                <w:kern w:val="0"/>
                <w:sz w:val="24"/>
                <w:lang w:bidi="ar"/>
              </w:rPr>
              <w:t>MITABC</w:t>
            </w:r>
            <w:r>
              <w:rPr>
                <w:rFonts w:eastAsia="方正仿宋_GBK"/>
                <w:color w:val="000000"/>
                <w:kern w:val="0"/>
                <w:sz w:val="24"/>
                <w:lang w:bidi="ar"/>
              </w:rPr>
              <w:t>）</w:t>
            </w:r>
            <w:r>
              <w:rPr>
                <w:rFonts w:eastAsia="方正仿宋_GBK"/>
                <w:color w:val="000000"/>
                <w:kern w:val="0"/>
                <w:sz w:val="24"/>
                <w:lang w:bidi="ar"/>
              </w:rPr>
              <w:t>”</w:t>
            </w:r>
            <w:r>
              <w:rPr>
                <w:rFonts w:eastAsia="方正仿宋_GBK"/>
                <w:color w:val="000000"/>
                <w:kern w:val="0"/>
                <w:sz w:val="24"/>
                <w:lang w:bidi="ar"/>
              </w:rPr>
              <w:t>，改善临床结局</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江苏省省级机关医院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proofErr w:type="gramStart"/>
            <w:r>
              <w:rPr>
                <w:rFonts w:eastAsia="方正仿宋_GBK"/>
                <w:color w:val="000000"/>
                <w:kern w:val="0"/>
                <w:sz w:val="24"/>
                <w:lang w:bidi="ar"/>
              </w:rPr>
              <w:t>熊亚晴</w:t>
            </w:r>
            <w:proofErr w:type="gramEnd"/>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25</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BJ20025</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sz w:val="24"/>
              </w:rPr>
            </w:pPr>
            <w:r>
              <w:rPr>
                <w:rFonts w:eastAsia="方正仿宋_GBK"/>
                <w:color w:val="000000"/>
                <w:kern w:val="0"/>
                <w:sz w:val="24"/>
                <w:lang w:bidi="ar"/>
              </w:rPr>
              <w:t>老年糖尿病患者</w:t>
            </w:r>
            <w:proofErr w:type="gramStart"/>
            <w:r>
              <w:rPr>
                <w:rFonts w:eastAsia="方正仿宋_GBK"/>
                <w:color w:val="000000"/>
                <w:kern w:val="0"/>
                <w:sz w:val="24"/>
                <w:lang w:bidi="ar"/>
              </w:rPr>
              <w:t>围术期血糖</w:t>
            </w:r>
            <w:proofErr w:type="gramEnd"/>
            <w:r>
              <w:rPr>
                <w:rFonts w:eastAsia="方正仿宋_GBK"/>
                <w:color w:val="000000"/>
                <w:kern w:val="0"/>
                <w:sz w:val="24"/>
                <w:lang w:bidi="ar"/>
              </w:rPr>
              <w:t>变异与骨科术后结局相关性的多中心、前瞻性研究</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江苏省省级机关医院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sz w:val="24"/>
              </w:rPr>
            </w:pPr>
            <w:r>
              <w:rPr>
                <w:rFonts w:eastAsia="方正仿宋_GBK"/>
                <w:color w:val="000000"/>
                <w:kern w:val="0"/>
                <w:sz w:val="24"/>
                <w:lang w:bidi="ar"/>
              </w:rPr>
              <w:t>巫海娣</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26</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BJ20026</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proofErr w:type="gramStart"/>
            <w:r>
              <w:rPr>
                <w:rFonts w:eastAsia="方正仿宋_GBK"/>
                <w:color w:val="000000"/>
                <w:kern w:val="0"/>
                <w:sz w:val="24"/>
                <w:lang w:bidi="ar"/>
              </w:rPr>
              <w:t>肠康方</w:t>
            </w:r>
            <w:proofErr w:type="gramEnd"/>
            <w:r>
              <w:rPr>
                <w:rFonts w:eastAsia="方正仿宋_GBK"/>
                <w:color w:val="000000"/>
                <w:kern w:val="0"/>
                <w:sz w:val="24"/>
                <w:lang w:bidi="ar"/>
              </w:rPr>
              <w:t>联用益生菌对腹泻型肠易激综合征的疗效评价</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江苏省中西医结合医院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proofErr w:type="gramStart"/>
            <w:r>
              <w:rPr>
                <w:rFonts w:eastAsia="方正仿宋_GBK"/>
                <w:color w:val="000000"/>
                <w:kern w:val="0"/>
                <w:sz w:val="24"/>
                <w:lang w:bidi="ar"/>
              </w:rPr>
              <w:t>陆敏</w:t>
            </w:r>
            <w:proofErr w:type="gramEnd"/>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27</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BJ20027</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r>
              <w:rPr>
                <w:rFonts w:eastAsia="方正仿宋_GBK"/>
                <w:color w:val="000000"/>
                <w:kern w:val="0"/>
                <w:sz w:val="24"/>
                <w:lang w:bidi="ar"/>
              </w:rPr>
              <w:t>接种肺炎疫苗和流感疫苗对老年慢性病患者呼吸道感染和急性心脑血管事件预防作用的研究</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江苏省中西医结合医院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邵宏涛</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28</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BJ20028</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r>
              <w:rPr>
                <w:rFonts w:eastAsia="方正仿宋_GBK"/>
                <w:color w:val="000000"/>
                <w:kern w:val="0"/>
                <w:sz w:val="24"/>
                <w:lang w:bidi="ar"/>
              </w:rPr>
              <w:t>减阿片类药物全身麻醉下胸横肌平面</w:t>
            </w:r>
            <w:r>
              <w:rPr>
                <w:rFonts w:eastAsia="方正仿宋_GBK"/>
                <w:color w:val="000000"/>
                <w:kern w:val="0"/>
                <w:sz w:val="24"/>
                <w:lang w:bidi="ar"/>
              </w:rPr>
              <w:t>-</w:t>
            </w:r>
            <w:r>
              <w:rPr>
                <w:rFonts w:eastAsia="方正仿宋_GBK"/>
                <w:color w:val="000000"/>
                <w:kern w:val="0"/>
                <w:sz w:val="24"/>
                <w:lang w:bidi="ar"/>
              </w:rPr>
              <w:t>胸神经阻滞在乳腺癌手术患者</w:t>
            </w:r>
            <w:r>
              <w:rPr>
                <w:rFonts w:eastAsia="方正仿宋_GBK"/>
                <w:color w:val="000000"/>
                <w:kern w:val="0"/>
                <w:sz w:val="24"/>
                <w:lang w:bidi="ar"/>
              </w:rPr>
              <w:t>ERAS</w:t>
            </w:r>
            <w:r>
              <w:rPr>
                <w:rFonts w:eastAsia="方正仿宋_GBK"/>
                <w:color w:val="000000"/>
                <w:kern w:val="0"/>
                <w:sz w:val="24"/>
                <w:lang w:bidi="ar"/>
              </w:rPr>
              <w:t>中的价值</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江苏省肿瘤医院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sz w:val="24"/>
              </w:rPr>
            </w:pPr>
            <w:r>
              <w:rPr>
                <w:rFonts w:eastAsia="方正仿宋_GBK"/>
                <w:color w:val="000000"/>
                <w:kern w:val="0"/>
                <w:sz w:val="24"/>
                <w:lang w:bidi="ar"/>
              </w:rPr>
              <w:t>卞清明</w:t>
            </w:r>
          </w:p>
        </w:tc>
      </w:tr>
      <w:tr w:rsidR="004D2B44" w:rsidTr="00D62ECF">
        <w:trPr>
          <w:trHeight w:hRule="exact" w:val="737"/>
          <w:jc w:val="center"/>
        </w:trPr>
        <w:tc>
          <w:tcPr>
            <w:tcW w:w="792" w:type="dxa"/>
            <w:tcBorders>
              <w:top w:val="single" w:sz="4" w:space="0" w:color="auto"/>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29</w:t>
            </w:r>
          </w:p>
        </w:tc>
        <w:tc>
          <w:tcPr>
            <w:tcW w:w="133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kern w:val="0"/>
                <w:sz w:val="24"/>
                <w:lang w:bidi="ar"/>
              </w:rPr>
            </w:pPr>
            <w:r>
              <w:rPr>
                <w:rFonts w:eastAsia="方正仿宋_GBK"/>
                <w:bCs/>
                <w:color w:val="000000"/>
                <w:kern w:val="0"/>
                <w:sz w:val="24"/>
                <w:lang w:bidi="ar"/>
              </w:rPr>
              <w:t>BJ20029</w:t>
            </w:r>
          </w:p>
        </w:tc>
        <w:tc>
          <w:tcPr>
            <w:tcW w:w="739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kern w:val="0"/>
                <w:sz w:val="24"/>
                <w:lang w:bidi="ar"/>
              </w:rPr>
            </w:pPr>
            <w:r>
              <w:rPr>
                <w:rFonts w:eastAsia="方正仿宋_GBK"/>
                <w:color w:val="000000"/>
                <w:kern w:val="0"/>
                <w:sz w:val="24"/>
                <w:lang w:bidi="ar"/>
              </w:rPr>
              <w:t>piRNA-125</w:t>
            </w:r>
            <w:r>
              <w:rPr>
                <w:rFonts w:eastAsia="方正仿宋_GBK"/>
                <w:color w:val="000000"/>
                <w:kern w:val="0"/>
                <w:sz w:val="24"/>
                <w:lang w:bidi="ar"/>
              </w:rPr>
              <w:t>：一个新的胃癌分子治疗靶点</w:t>
            </w:r>
          </w:p>
        </w:tc>
        <w:tc>
          <w:tcPr>
            <w:tcW w:w="2991"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kern w:val="0"/>
                <w:sz w:val="24"/>
                <w:lang w:bidi="ar"/>
              </w:rPr>
            </w:pPr>
            <w:r>
              <w:rPr>
                <w:rFonts w:eastAsia="方正仿宋_GBK"/>
                <w:color w:val="000000"/>
                <w:kern w:val="0"/>
                <w:sz w:val="24"/>
                <w:lang w:bidi="ar"/>
              </w:rPr>
              <w:t>江苏省肿瘤医院</w:t>
            </w:r>
          </w:p>
        </w:tc>
        <w:tc>
          <w:tcPr>
            <w:tcW w:w="1346"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color w:val="000000"/>
                <w:kern w:val="0"/>
                <w:sz w:val="24"/>
                <w:lang w:bidi="ar"/>
              </w:rPr>
            </w:pPr>
            <w:r>
              <w:rPr>
                <w:rFonts w:eastAsia="方正仿宋_GBK"/>
                <w:color w:val="000000"/>
                <w:kern w:val="0"/>
                <w:sz w:val="24"/>
                <w:lang w:bidi="ar"/>
              </w:rPr>
              <w:t>彭伟</w:t>
            </w:r>
          </w:p>
        </w:tc>
      </w:tr>
    </w:tbl>
    <w:p w:rsidR="004D2B44" w:rsidRDefault="004D2B44" w:rsidP="004D2B44">
      <w:pPr>
        <w:spacing w:line="500" w:lineRule="exact"/>
        <w:rPr>
          <w:rFonts w:ascii="Calibri" w:eastAsia="仿宋_GB2312" w:hAnsi="Calibri"/>
          <w:sz w:val="32"/>
          <w:szCs w:val="32"/>
        </w:rPr>
      </w:pPr>
    </w:p>
    <w:tbl>
      <w:tblPr>
        <w:tblW w:w="13859" w:type="dxa"/>
        <w:jc w:val="center"/>
        <w:tblLook w:val="0000" w:firstRow="0" w:lastRow="0" w:firstColumn="0" w:lastColumn="0" w:noHBand="0" w:noVBand="0"/>
      </w:tblPr>
      <w:tblGrid>
        <w:gridCol w:w="792"/>
        <w:gridCol w:w="1335"/>
        <w:gridCol w:w="7395"/>
        <w:gridCol w:w="2991"/>
        <w:gridCol w:w="1346"/>
      </w:tblGrid>
      <w:tr w:rsidR="004D2B44" w:rsidTr="00D62ECF">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ascii="Calibri" w:hAnsi="Calibri"/>
                <w:color w:val="000000"/>
                <w:kern w:val="0"/>
                <w:sz w:val="24"/>
              </w:rPr>
            </w:pPr>
            <w:r>
              <w:rPr>
                <w:rFonts w:ascii="Calibri" w:eastAsia="方正黑体_GBK" w:hAnsi="Calibri"/>
                <w:color w:val="000000"/>
                <w:kern w:val="0"/>
                <w:sz w:val="24"/>
              </w:rPr>
              <w:lastRenderedPageBreak/>
              <w:t>序号</w:t>
            </w:r>
          </w:p>
        </w:tc>
        <w:tc>
          <w:tcPr>
            <w:tcW w:w="133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rFonts w:ascii="Calibri" w:hAnsi="Calibri"/>
                <w:color w:val="000000"/>
                <w:kern w:val="0"/>
                <w:sz w:val="24"/>
              </w:rPr>
            </w:pPr>
            <w:r>
              <w:rPr>
                <w:rFonts w:ascii="Calibri" w:eastAsia="方正黑体_GBK" w:hAnsi="Calibri" w:hint="eastAsia"/>
                <w:color w:val="000000"/>
                <w:kern w:val="0"/>
                <w:sz w:val="24"/>
              </w:rPr>
              <w:t>立项</w:t>
            </w:r>
            <w:r>
              <w:rPr>
                <w:rFonts w:ascii="Calibri" w:eastAsia="方正黑体_GBK" w:hAnsi="Calibri"/>
                <w:color w:val="000000"/>
                <w:kern w:val="0"/>
                <w:sz w:val="24"/>
              </w:rPr>
              <w:t>编号</w:t>
            </w:r>
          </w:p>
        </w:tc>
        <w:tc>
          <w:tcPr>
            <w:tcW w:w="7395"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rFonts w:ascii="Calibri" w:hAnsi="Calibri"/>
                <w:color w:val="000000"/>
                <w:kern w:val="0"/>
                <w:sz w:val="24"/>
              </w:rPr>
            </w:pPr>
            <w:r>
              <w:rPr>
                <w:rFonts w:ascii="Calibri" w:eastAsia="方正黑体_GBK" w:hAnsi="Calibri"/>
                <w:color w:val="000000"/>
                <w:kern w:val="0"/>
                <w:sz w:val="24"/>
              </w:rPr>
              <w:t>项目名称</w:t>
            </w:r>
            <w:r>
              <w:rPr>
                <w:rFonts w:ascii="Calibri" w:hAnsi="Calibri"/>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rFonts w:ascii="Calibri" w:hAnsi="Calibri"/>
                <w:color w:val="000000"/>
                <w:kern w:val="0"/>
                <w:sz w:val="24"/>
              </w:rPr>
            </w:pPr>
            <w:r>
              <w:rPr>
                <w:rFonts w:ascii="Calibri" w:eastAsia="方正黑体_GBK" w:hAnsi="Calibri"/>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4D2B44" w:rsidRDefault="004D2B44" w:rsidP="00D62ECF">
            <w:pPr>
              <w:widowControl/>
              <w:spacing w:line="360" w:lineRule="exact"/>
              <w:jc w:val="center"/>
              <w:rPr>
                <w:rFonts w:ascii="Calibri" w:eastAsia="方正黑体_GBK" w:hAnsi="Calibri"/>
                <w:color w:val="000000"/>
                <w:kern w:val="0"/>
                <w:sz w:val="24"/>
              </w:rPr>
            </w:pPr>
            <w:r>
              <w:rPr>
                <w:rFonts w:ascii="Calibri" w:eastAsia="方正黑体_GBK" w:hAnsi="Calibri" w:hint="eastAsia"/>
                <w:color w:val="000000"/>
                <w:kern w:val="0"/>
                <w:sz w:val="24"/>
              </w:rPr>
              <w:t>项</w:t>
            </w:r>
            <w:r>
              <w:rPr>
                <w:rFonts w:ascii="Calibri" w:eastAsia="方正黑体_GBK" w:hAnsi="Calibri" w:hint="eastAsia"/>
                <w:color w:val="000000"/>
                <w:kern w:val="0"/>
                <w:sz w:val="24"/>
              </w:rPr>
              <w:t xml:space="preserve"> </w:t>
            </w:r>
            <w:r>
              <w:rPr>
                <w:rFonts w:ascii="Calibri" w:eastAsia="方正黑体_GBK" w:hAnsi="Calibri"/>
                <w:color w:val="000000"/>
                <w:kern w:val="0"/>
                <w:sz w:val="24"/>
              </w:rPr>
              <w:t xml:space="preserve"> </w:t>
            </w:r>
            <w:r>
              <w:rPr>
                <w:rFonts w:ascii="Calibri" w:eastAsia="方正黑体_GBK" w:hAnsi="Calibri" w:hint="eastAsia"/>
                <w:color w:val="000000"/>
                <w:kern w:val="0"/>
                <w:sz w:val="24"/>
              </w:rPr>
              <w:t>目</w:t>
            </w:r>
          </w:p>
          <w:p w:rsidR="004D2B44" w:rsidRDefault="004D2B44" w:rsidP="00D62ECF">
            <w:pPr>
              <w:widowControl/>
              <w:spacing w:line="360" w:lineRule="exact"/>
              <w:jc w:val="center"/>
              <w:rPr>
                <w:rFonts w:ascii="Calibri" w:hAnsi="Calibri"/>
                <w:color w:val="000000"/>
                <w:kern w:val="0"/>
                <w:sz w:val="24"/>
              </w:rPr>
            </w:pPr>
            <w:r>
              <w:rPr>
                <w:rFonts w:ascii="Calibri" w:eastAsia="方正黑体_GBK" w:hAnsi="Calibri"/>
                <w:color w:val="000000"/>
                <w:kern w:val="0"/>
                <w:sz w:val="24"/>
              </w:rPr>
              <w:t>负责人</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30</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kern w:val="0"/>
                <w:sz w:val="24"/>
              </w:rPr>
            </w:pPr>
            <w:r>
              <w:rPr>
                <w:rFonts w:eastAsia="方正仿宋_GBK"/>
                <w:bCs/>
                <w:color w:val="000000"/>
                <w:kern w:val="0"/>
                <w:sz w:val="24"/>
                <w:lang w:bidi="ar"/>
              </w:rPr>
              <w:t>BJ20030</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kern w:val="0"/>
                <w:sz w:val="24"/>
              </w:rPr>
            </w:pPr>
            <w:r>
              <w:rPr>
                <w:rFonts w:eastAsia="方正仿宋_GBK"/>
                <w:color w:val="000000"/>
                <w:kern w:val="0"/>
                <w:sz w:val="24"/>
                <w:lang w:bidi="ar"/>
              </w:rPr>
              <w:t>基于亚甲基蓝光动力抗菌疗法对老年人种植体周围炎疗效的临床研究</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江苏省口腔医院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王晓茜</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31</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BJ20031</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sz w:val="24"/>
              </w:rPr>
            </w:pPr>
            <w:r>
              <w:rPr>
                <w:rFonts w:eastAsia="方正仿宋_GBK"/>
                <w:color w:val="000000"/>
                <w:kern w:val="0"/>
                <w:sz w:val="24"/>
                <w:lang w:bidi="ar"/>
              </w:rPr>
              <w:t>中老年人重度磨耗</w:t>
            </w:r>
            <w:proofErr w:type="gramStart"/>
            <w:r>
              <w:rPr>
                <w:rFonts w:eastAsia="方正仿宋_GBK"/>
                <w:color w:val="000000"/>
                <w:kern w:val="0"/>
                <w:sz w:val="24"/>
                <w:lang w:bidi="ar"/>
              </w:rPr>
              <w:t>患牙活髓</w:t>
            </w:r>
            <w:proofErr w:type="gramEnd"/>
            <w:r>
              <w:rPr>
                <w:rFonts w:eastAsia="方正仿宋_GBK"/>
                <w:color w:val="000000"/>
                <w:kern w:val="0"/>
                <w:sz w:val="24"/>
                <w:lang w:bidi="ar"/>
              </w:rPr>
              <w:t>切断治疗临床疗效及新型盖髓材料的作用机制研究</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江苏省口腔医院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李谨</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32</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BJ20032</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r>
              <w:rPr>
                <w:rFonts w:eastAsia="方正仿宋_GBK"/>
                <w:color w:val="000000"/>
                <w:kern w:val="0"/>
                <w:sz w:val="24"/>
                <w:lang w:bidi="ar"/>
              </w:rPr>
              <w:t>基于</w:t>
            </w:r>
            <w:r>
              <w:rPr>
                <w:rFonts w:eastAsia="方正仿宋_GBK"/>
                <w:color w:val="000000"/>
                <w:kern w:val="0"/>
                <w:sz w:val="24"/>
                <w:lang w:bidi="ar"/>
              </w:rPr>
              <w:t>IKAP</w:t>
            </w:r>
            <w:r>
              <w:rPr>
                <w:rFonts w:eastAsia="方正仿宋_GBK"/>
                <w:color w:val="000000"/>
                <w:kern w:val="0"/>
                <w:sz w:val="24"/>
                <w:lang w:bidi="ar"/>
              </w:rPr>
              <w:t>理论的老年牙周病延续性护理模式构建及应用探索</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江苏省口腔医院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吴红梅</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33</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BJ20033</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sz w:val="24"/>
              </w:rPr>
            </w:pPr>
            <w:r>
              <w:rPr>
                <w:rFonts w:eastAsia="方正仿宋_GBK"/>
                <w:color w:val="000000"/>
                <w:kern w:val="0"/>
                <w:sz w:val="24"/>
                <w:lang w:bidi="ar"/>
              </w:rPr>
              <w:t>基于智能穿戴设备的冥想联合五行音乐疗法干预对在职干部健康生活质量的影响</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江苏省太湖疗养院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吴月美</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34</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BJ20034</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sz w:val="24"/>
              </w:rPr>
            </w:pPr>
            <w:r>
              <w:rPr>
                <w:rFonts w:eastAsia="方正仿宋_GBK"/>
                <w:color w:val="000000"/>
                <w:kern w:val="0"/>
                <w:sz w:val="24"/>
                <w:lang w:bidi="ar"/>
              </w:rPr>
              <w:t>逆</w:t>
            </w:r>
            <w:proofErr w:type="gramStart"/>
            <w:r>
              <w:rPr>
                <w:rFonts w:eastAsia="方正仿宋_GBK"/>
                <w:color w:val="000000"/>
                <w:kern w:val="0"/>
                <w:sz w:val="24"/>
                <w:lang w:bidi="ar"/>
              </w:rPr>
              <w:t>灸</w:t>
            </w:r>
            <w:proofErr w:type="gramEnd"/>
            <w:r>
              <w:rPr>
                <w:rFonts w:eastAsia="方正仿宋_GBK"/>
                <w:color w:val="000000"/>
                <w:kern w:val="0"/>
                <w:sz w:val="24"/>
                <w:lang w:bidi="ar"/>
              </w:rPr>
              <w:t>中风患者预防中风后抑郁的疗效观察</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江苏省海滨疗养院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赵丹</w:t>
            </w:r>
          </w:p>
        </w:tc>
      </w:tr>
      <w:tr w:rsidR="004D2B44" w:rsidTr="00D62ECF">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4D2B44" w:rsidRDefault="004D2B44" w:rsidP="00D62ECF">
            <w:pPr>
              <w:widowControl/>
              <w:spacing w:line="360" w:lineRule="exact"/>
              <w:jc w:val="center"/>
              <w:rPr>
                <w:rFonts w:eastAsia="方正仿宋_GBK"/>
                <w:color w:val="000000"/>
                <w:kern w:val="0"/>
                <w:sz w:val="24"/>
              </w:rPr>
            </w:pPr>
            <w:r>
              <w:rPr>
                <w:rFonts w:eastAsia="方正仿宋_GBK"/>
                <w:color w:val="000000"/>
                <w:kern w:val="0"/>
                <w:sz w:val="24"/>
              </w:rPr>
              <w:t>35</w:t>
            </w:r>
          </w:p>
        </w:tc>
        <w:tc>
          <w:tcPr>
            <w:tcW w:w="1335"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eastAsia="方正仿宋_GBK"/>
                <w:bCs/>
                <w:color w:val="000000"/>
                <w:sz w:val="24"/>
              </w:rPr>
            </w:pPr>
            <w:r>
              <w:rPr>
                <w:rFonts w:eastAsia="方正仿宋_GBK"/>
                <w:bCs/>
                <w:color w:val="000000"/>
                <w:kern w:val="0"/>
                <w:sz w:val="24"/>
                <w:lang w:bidi="ar"/>
              </w:rPr>
              <w:t>BJ20035</w:t>
            </w:r>
          </w:p>
        </w:tc>
        <w:tc>
          <w:tcPr>
            <w:tcW w:w="7395" w:type="dxa"/>
            <w:tcBorders>
              <w:top w:val="nil"/>
              <w:left w:val="nil"/>
              <w:bottom w:val="single" w:sz="4" w:space="0" w:color="auto"/>
              <w:right w:val="single" w:sz="4" w:space="0" w:color="auto"/>
            </w:tcBorders>
            <w:vAlign w:val="center"/>
          </w:tcPr>
          <w:p w:rsidR="004D2B44" w:rsidRDefault="004D2B44" w:rsidP="00D62ECF">
            <w:pPr>
              <w:widowControl/>
              <w:spacing w:line="360" w:lineRule="exact"/>
              <w:textAlignment w:val="center"/>
              <w:rPr>
                <w:rFonts w:eastAsia="方正仿宋_GBK"/>
                <w:color w:val="000000"/>
                <w:sz w:val="24"/>
              </w:rPr>
            </w:pPr>
            <w:r>
              <w:rPr>
                <w:rFonts w:eastAsia="方正仿宋_GBK"/>
                <w:color w:val="000000"/>
                <w:kern w:val="0"/>
                <w:sz w:val="24"/>
                <w:lang w:bidi="ar"/>
              </w:rPr>
              <w:t>渐进性分肌群有氧</w:t>
            </w:r>
            <w:r>
              <w:rPr>
                <w:rFonts w:eastAsia="方正仿宋_GBK"/>
                <w:color w:val="000000"/>
                <w:kern w:val="0"/>
                <w:sz w:val="24"/>
                <w:lang w:bidi="ar"/>
              </w:rPr>
              <w:t>-</w:t>
            </w:r>
            <w:r>
              <w:rPr>
                <w:rFonts w:eastAsia="方正仿宋_GBK"/>
                <w:color w:val="000000"/>
                <w:kern w:val="0"/>
                <w:sz w:val="24"/>
                <w:lang w:bidi="ar"/>
              </w:rPr>
              <w:t>抗</w:t>
            </w:r>
            <w:proofErr w:type="gramStart"/>
            <w:r>
              <w:rPr>
                <w:rFonts w:eastAsia="方正仿宋_GBK"/>
                <w:color w:val="000000"/>
                <w:kern w:val="0"/>
                <w:sz w:val="24"/>
                <w:lang w:bidi="ar"/>
              </w:rPr>
              <w:t>阻训练</w:t>
            </w:r>
            <w:proofErr w:type="gramEnd"/>
            <w:r>
              <w:rPr>
                <w:rFonts w:eastAsia="方正仿宋_GBK"/>
                <w:color w:val="000000"/>
                <w:kern w:val="0"/>
                <w:sz w:val="24"/>
                <w:lang w:bidi="ar"/>
              </w:rPr>
              <w:t>对高龄老人</w:t>
            </w:r>
            <w:proofErr w:type="gramStart"/>
            <w:r>
              <w:rPr>
                <w:rFonts w:eastAsia="方正仿宋_GBK"/>
                <w:color w:val="000000"/>
                <w:kern w:val="0"/>
                <w:sz w:val="24"/>
                <w:lang w:bidi="ar"/>
              </w:rPr>
              <w:t>肌少症</w:t>
            </w:r>
            <w:proofErr w:type="gramEnd"/>
            <w:r>
              <w:rPr>
                <w:rFonts w:eastAsia="方正仿宋_GBK"/>
                <w:color w:val="000000"/>
                <w:kern w:val="0"/>
                <w:sz w:val="24"/>
                <w:lang w:bidi="ar"/>
              </w:rPr>
              <w:t>的干预研究</w:t>
            </w:r>
          </w:p>
        </w:tc>
        <w:tc>
          <w:tcPr>
            <w:tcW w:w="2991"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江苏省钟山康复医院</w:t>
            </w:r>
          </w:p>
        </w:tc>
        <w:tc>
          <w:tcPr>
            <w:tcW w:w="1346" w:type="dxa"/>
            <w:tcBorders>
              <w:top w:val="nil"/>
              <w:left w:val="nil"/>
              <w:bottom w:val="single" w:sz="4" w:space="0" w:color="auto"/>
              <w:right w:val="single" w:sz="4" w:space="0" w:color="auto"/>
            </w:tcBorders>
            <w:vAlign w:val="center"/>
          </w:tcPr>
          <w:p w:rsidR="004D2B44" w:rsidRDefault="004D2B44" w:rsidP="00D62ECF">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李琪</w:t>
            </w:r>
          </w:p>
        </w:tc>
      </w:tr>
    </w:tbl>
    <w:p w:rsidR="004D2B44" w:rsidRDefault="004D2B44" w:rsidP="004D2B44">
      <w:pPr>
        <w:snapToGrid w:val="0"/>
        <w:rPr>
          <w:rFonts w:eastAsia="方正小标宋_GBK" w:hint="eastAsia"/>
          <w:sz w:val="36"/>
          <w:szCs w:val="36"/>
        </w:rPr>
        <w:sectPr w:rsidR="004D2B44">
          <w:pgSz w:w="16838" w:h="11906" w:orient="landscape"/>
          <w:pgMar w:top="1531" w:right="2041" w:bottom="1531" w:left="2041" w:header="851" w:footer="1418" w:gutter="0"/>
          <w:cols w:space="720"/>
          <w:docGrid w:linePitch="312"/>
        </w:sectPr>
      </w:pPr>
    </w:p>
    <w:p w:rsidR="00652C06" w:rsidRDefault="00652C06"/>
    <w:sectPr w:rsidR="00652C06" w:rsidSect="004D2B44">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2B44"/>
    <w:rsid w:val="004D2B44"/>
    <w:rsid w:val="00652C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2B4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2B4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5</Pages>
  <Words>302</Words>
  <Characters>1726</Characters>
  <Application>Microsoft Office Word</Application>
  <DocSecurity>0</DocSecurity>
  <Lines>14</Lines>
  <Paragraphs>4</Paragraphs>
  <ScaleCrop>false</ScaleCrop>
  <Company>china</Company>
  <LinksUpToDate>false</LinksUpToDate>
  <CharactersWithSpaces>2024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2024-09-25T07:54:00Z</dcterms:created>
  <dcterms:modified xsi:type="dcterms:W3CDTF">2024-09-25T08:00:00Z</dcterms:modified>
</cp:coreProperties>
</file>