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color w:val="333333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333333"/>
          <w:sz w:val="36"/>
          <w:szCs w:val="36"/>
          <w:lang w:val="en-US" w:eastAsia="zh-CN"/>
        </w:rPr>
        <w:t>江苏省儿童血液病定点医院名单</w:t>
      </w:r>
    </w:p>
    <w:p>
      <w:pPr>
        <w:jc w:val="center"/>
        <w:rPr>
          <w:rFonts w:hint="default" w:ascii="Times New Roman" w:hAnsi="Times New Roman" w:eastAsia="方正仿宋_GBK" w:cs="Times New Roman"/>
          <w:color w:val="333333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2637"/>
        <w:gridCol w:w="5545"/>
        <w:gridCol w:w="2991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637" w:type="dxa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  <w:t>定点医院名称</w:t>
            </w:r>
          </w:p>
        </w:tc>
        <w:tc>
          <w:tcPr>
            <w:tcW w:w="5545" w:type="dxa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  <w:t>救治病种</w:t>
            </w:r>
          </w:p>
        </w:tc>
        <w:tc>
          <w:tcPr>
            <w:tcW w:w="2991" w:type="dxa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  <w:t>地址</w:t>
            </w:r>
          </w:p>
        </w:tc>
        <w:tc>
          <w:tcPr>
            <w:tcW w:w="2035" w:type="dxa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苏州大学附属儿童医院</w:t>
            </w:r>
          </w:p>
        </w:tc>
        <w:tc>
          <w:tcPr>
            <w:tcW w:w="554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白血病、再生障碍性贫血、免疫性血小板减少症、血友病、噬血细胞综合征、免疫性溶血性贫血、慢性活动性EB病毒感染、朗格汉斯细胞组织细胞增生症</w:t>
            </w:r>
          </w:p>
        </w:tc>
        <w:tc>
          <w:tcPr>
            <w:tcW w:w="299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苏州市景德路303号、</w:t>
            </w:r>
          </w:p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苏州工业园区钟南街92号</w:t>
            </w:r>
          </w:p>
        </w:tc>
        <w:tc>
          <w:tcPr>
            <w:tcW w:w="20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0512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80693511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南京市儿童医院</w:t>
            </w:r>
          </w:p>
        </w:tc>
        <w:tc>
          <w:tcPr>
            <w:tcW w:w="5545" w:type="dxa"/>
          </w:tcPr>
          <w:p>
            <w:pPr>
              <w:jc w:val="left"/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白血病、再生障碍性贫血、免疫性血小板减少症、血友病、噬血细胞综合征、免疫性溶血性贫血</w:t>
            </w:r>
          </w:p>
        </w:tc>
        <w:tc>
          <w:tcPr>
            <w:tcW w:w="2991" w:type="dxa"/>
            <w:vAlign w:val="center"/>
          </w:tcPr>
          <w:p>
            <w:pPr>
              <w:jc w:val="left"/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南京市鼓楼区广州路72号</w:t>
            </w: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南京市建邺区江东南路8号</w:t>
            </w:r>
          </w:p>
        </w:tc>
        <w:tc>
          <w:tcPr>
            <w:tcW w:w="20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025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83117500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江苏省人民医院</w:t>
            </w:r>
          </w:p>
        </w:tc>
        <w:tc>
          <w:tcPr>
            <w:tcW w:w="5545" w:type="dxa"/>
          </w:tcPr>
          <w:p>
            <w:pPr>
              <w:jc w:val="left"/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白血病、朗格汉斯细胞组织细胞增生症、免疫性溶血性贫血、免疫性血小板减少症</w:t>
            </w:r>
          </w:p>
        </w:tc>
        <w:tc>
          <w:tcPr>
            <w:tcW w:w="2991" w:type="dxa"/>
            <w:vAlign w:val="center"/>
          </w:tcPr>
          <w:p>
            <w:pPr>
              <w:jc w:val="left"/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南京市广州路300号</w:t>
            </w:r>
          </w:p>
        </w:tc>
        <w:tc>
          <w:tcPr>
            <w:tcW w:w="20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025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83718836</w:t>
            </w:r>
          </w:p>
        </w:tc>
      </w:tr>
    </w:tbl>
    <w:p>
      <w:pPr>
        <w:jc w:val="center"/>
        <w:rPr>
          <w:rFonts w:hint="eastAsia" w:ascii="Times New Roman" w:hAnsi="Times New Roman" w:eastAsia="方正仿宋_GBK" w:cs="Times New Roman"/>
          <w:color w:val="333333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方正仿宋_GBK" w:cs="Times New Roman"/>
          <w:color w:val="333333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方正仿宋_GBK" w:cs="Times New Roman"/>
          <w:color w:val="333333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方正仿宋_GBK" w:cs="Times New Roman"/>
          <w:color w:val="333333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333333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333333"/>
          <w:sz w:val="36"/>
          <w:szCs w:val="36"/>
          <w:lang w:val="en-US" w:eastAsia="zh-CN"/>
        </w:rPr>
        <w:t>江苏省儿童实体肿瘤诊疗协作组名单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491"/>
        <w:gridCol w:w="3344"/>
        <w:gridCol w:w="2025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  <w:t>协作组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  <w:t>类型</w:t>
            </w:r>
          </w:p>
        </w:tc>
        <w:tc>
          <w:tcPr>
            <w:tcW w:w="33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  <w:t>协作组医院名称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  <w:t>组内分工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  <w:t>救治病种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  <w:t>地址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协作组一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牵头单位</w:t>
            </w:r>
          </w:p>
        </w:tc>
        <w:tc>
          <w:tcPr>
            <w:tcW w:w="33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苏州大学附属儿童医院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诊断、手术、化疗、移植、免疫、靶向、随访</w:t>
            </w:r>
          </w:p>
        </w:tc>
        <w:tc>
          <w:tcPr>
            <w:tcW w:w="20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淋巴瘤、神经母细胞瘤、骨及软组织肉瘤、肝母细胞瘤、肾母细胞瘤、视网膜母细胞瘤、中枢神经系统肿瘤、恶性生殖细胞瘤、头颈胸部肿瘤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苏州市景德路303号、苏州工业园区钟南街92号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0512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80693511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成员单位</w:t>
            </w:r>
          </w:p>
        </w:tc>
        <w:tc>
          <w:tcPr>
            <w:tcW w:w="33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苏州大学附属第一医院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放疗、质子</w:t>
            </w:r>
          </w:p>
        </w:tc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苏州市十梓街188号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0512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67972320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协作组二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牵头单位</w:t>
            </w:r>
          </w:p>
        </w:tc>
        <w:tc>
          <w:tcPr>
            <w:tcW w:w="33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南京市儿童医院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诊断、手术、化疗、移植、免疫、靶向、随访</w:t>
            </w:r>
          </w:p>
        </w:tc>
        <w:tc>
          <w:tcPr>
            <w:tcW w:w="20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淋巴瘤、神经母细胞瘤、骨及软组织肉瘤、肝母细胞瘤、肾母细胞瘤、视网膜母细胞瘤、中枢神经系统肿瘤、恶性生殖细胞瘤、头颈胸部肿瘤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南京市鼓楼区广州路72号，南京市建邺区江东南路8号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025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83117500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成员单位</w:t>
            </w:r>
          </w:p>
        </w:tc>
        <w:tc>
          <w:tcPr>
            <w:tcW w:w="33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江苏省肿瘤医院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放疗、质子</w:t>
            </w:r>
          </w:p>
        </w:tc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江苏省南京市百子亭42号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025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83283320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南京鼓楼医院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移植</w:t>
            </w:r>
          </w:p>
        </w:tc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江苏省南京市中山路321号、浦珠中路359号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sz w:val="24"/>
              </w:rPr>
              <w:t>025-83106666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协作组三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牵头单位</w:t>
            </w:r>
          </w:p>
        </w:tc>
        <w:tc>
          <w:tcPr>
            <w:tcW w:w="33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江苏省人民医院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诊断、化疗、放疗、移植、质子</w:t>
            </w:r>
          </w:p>
        </w:tc>
        <w:tc>
          <w:tcPr>
            <w:tcW w:w="20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淋巴瘤、神经母细胞瘤、骨及软组织肉瘤、肝母细胞瘤、肾母细胞瘤、视网膜母细胞瘤、中枢神经系统肿瘤、恶性生殖细胞瘤、头颈胸部肿瘤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南京市广州路300号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025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83718836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成员单位</w:t>
            </w:r>
          </w:p>
        </w:tc>
        <w:tc>
          <w:tcPr>
            <w:tcW w:w="33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江苏省妇幼保健院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手术、随访</w:t>
            </w:r>
          </w:p>
        </w:tc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南京市江东北路368号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025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 w:ascii="Times New Roman" w:hAnsi="Times New Roman" w:eastAsia="方正仿宋_GBK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68308802</w:t>
            </w:r>
          </w:p>
        </w:tc>
      </w:tr>
    </w:tbl>
    <w:p>
      <w:pPr>
        <w:jc w:val="center"/>
        <w:rPr>
          <w:rFonts w:hint="default" w:ascii="Times New Roman" w:hAnsi="Times New Roman" w:eastAsia="方正仿宋_GBK" w:cs="Times New Roman"/>
          <w:color w:val="333333"/>
          <w:sz w:val="32"/>
          <w:szCs w:val="32"/>
          <w:lang w:val="en-US" w:eastAsia="zh-CN"/>
        </w:rPr>
      </w:pP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2ZGM2NDcxMTg5Nzc2ZDQxYzYxMzgxMmU0OWQyYjUifQ=="/>
  </w:docVars>
  <w:rsids>
    <w:rsidRoot w:val="6CE33CB6"/>
    <w:rsid w:val="08167CC6"/>
    <w:rsid w:val="0A7113D6"/>
    <w:rsid w:val="307F3F9D"/>
    <w:rsid w:val="49CB3958"/>
    <w:rsid w:val="54EF499E"/>
    <w:rsid w:val="567710EF"/>
    <w:rsid w:val="59554FEC"/>
    <w:rsid w:val="6CE33CB6"/>
    <w:rsid w:val="7F98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771</Words>
  <Characters>877</Characters>
  <Lines>0</Lines>
  <Paragraphs>0</Paragraphs>
  <TotalTime>0</TotalTime>
  <ScaleCrop>false</ScaleCrop>
  <LinksUpToDate>false</LinksUpToDate>
  <CharactersWithSpaces>877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2023-05-09T08:10:00Z</dcterms:created>
  <dc:creator>晨曦</dc:creator>
  <cp:lastModifiedBy>晨曦</cp:lastModifiedBy>
  <dcterms:modified xsi:type="dcterms:W3CDTF">2023-05-09T09:49:05Z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535C9CAED74647CCB72B5B3D4EEABC7A_11</vt:lpwstr>
  </property>
</Properties>
</file>