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0"/>
          <w:szCs w:val="30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2019年全省国家随机监督抽查任务完成情况统计表（专业）</w:t>
      </w: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0"/>
          <w:szCs w:val="30"/>
        </w:rPr>
      </w:pPr>
    </w:p>
    <w:tbl>
      <w:tblPr>
        <w:tblStyle w:val="2"/>
        <w:tblW w:w="1417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1"/>
        <w:gridCol w:w="1046"/>
        <w:gridCol w:w="1313"/>
        <w:gridCol w:w="1313"/>
        <w:gridCol w:w="1219"/>
        <w:gridCol w:w="975"/>
        <w:gridCol w:w="1665"/>
        <w:gridCol w:w="1080"/>
        <w:gridCol w:w="1448"/>
        <w:gridCol w:w="1267"/>
        <w:gridCol w:w="1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任务数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监督完成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任务完成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任务关闭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未完成</w:t>
            </w:r>
          </w:p>
        </w:tc>
        <w:tc>
          <w:tcPr>
            <w:tcW w:w="166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监督完成率%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案件数</w:t>
            </w:r>
          </w:p>
        </w:tc>
        <w:tc>
          <w:tcPr>
            <w:tcW w:w="14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eastAsia="宋体"/>
                <w:b/>
                <w:color w:val="000000"/>
                <w:kern w:val="0"/>
                <w:sz w:val="24"/>
                <w:lang w:eastAsia="zh-CN"/>
              </w:rPr>
            </w:pPr>
            <w:r>
              <w:rPr>
                <w:b/>
                <w:color w:val="000000"/>
                <w:kern w:val="0"/>
                <w:sz w:val="24"/>
              </w:rPr>
              <w:t>罚款</w:t>
            </w:r>
            <w:r>
              <w:rPr>
                <w:rFonts w:hint="eastAsia"/>
                <w:b/>
                <w:color w:val="000000"/>
                <w:kern w:val="0"/>
                <w:sz w:val="24"/>
                <w:lang w:eastAsia="zh-CN"/>
              </w:rPr>
              <w:t>（万元）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完成率%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完结率%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bookmarkStart w:id="0" w:name="_GoBack" w:colFirst="8" w:colLast="8"/>
            <w:r>
              <w:rPr>
                <w:color w:val="000000"/>
                <w:kern w:val="0"/>
                <w:sz w:val="24"/>
              </w:rPr>
              <w:t>公共场所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14535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12672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11878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2657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6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87.18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586</w:t>
            </w:r>
          </w:p>
        </w:tc>
        <w:tc>
          <w:tcPr>
            <w:tcW w:w="14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61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81.72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生活饮用水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548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506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491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57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6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92.34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14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color w:val="000000"/>
                <w:kern w:val="0"/>
                <w:sz w:val="24"/>
              </w:rPr>
              <w:t>04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89.6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职业卫生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39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36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36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6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92.31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14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0.</w:t>
            </w:r>
            <w:r>
              <w:rPr>
                <w:color w:val="000000"/>
                <w:kern w:val="0"/>
                <w:sz w:val="24"/>
              </w:rPr>
              <w:t>91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92.31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放射卫生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786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750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744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42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6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95.42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33</w:t>
            </w:r>
          </w:p>
        </w:tc>
        <w:tc>
          <w:tcPr>
            <w:tcW w:w="14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94.66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学校卫生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1167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1153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1152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6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98.8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55</w:t>
            </w:r>
          </w:p>
        </w:tc>
        <w:tc>
          <w:tcPr>
            <w:tcW w:w="14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98.71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医疗卫生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1597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1556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1544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53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6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97.43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42</w:t>
            </w:r>
          </w:p>
        </w:tc>
        <w:tc>
          <w:tcPr>
            <w:tcW w:w="14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color w:val="000000"/>
                <w:kern w:val="0"/>
                <w:sz w:val="24"/>
              </w:rPr>
              <w:t>81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96.68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消毒产品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129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116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106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23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6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89.92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14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0.</w:t>
            </w:r>
            <w:r>
              <w:rPr>
                <w:color w:val="000000"/>
                <w:kern w:val="0"/>
                <w:sz w:val="24"/>
              </w:rPr>
              <w:t>28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82.17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传染病防治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1690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1627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1626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64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6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96.27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50</w:t>
            </w:r>
          </w:p>
        </w:tc>
        <w:tc>
          <w:tcPr>
            <w:tcW w:w="14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eastAsia="宋体"/>
                <w:color w:val="000000"/>
                <w:kern w:val="0"/>
                <w:sz w:val="24"/>
                <w:lang w:eastAsia="zh-CN"/>
              </w:rPr>
            </w:pPr>
            <w:r>
              <w:rPr>
                <w:color w:val="000000"/>
                <w:kern w:val="0"/>
                <w:sz w:val="24"/>
              </w:rPr>
              <w:t>8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color w:val="000000"/>
                <w:kern w:val="0"/>
                <w:sz w:val="24"/>
              </w:rPr>
              <w:t>9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96.21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餐饮具消毒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6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14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65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血液安全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6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4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计划生育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1368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1331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1327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41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6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97.3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14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color w:val="000000"/>
                <w:kern w:val="0"/>
                <w:sz w:val="24"/>
              </w:rPr>
              <w:t>86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97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8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104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21888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19769</w:t>
            </w:r>
          </w:p>
        </w:tc>
        <w:tc>
          <w:tcPr>
            <w:tcW w:w="1313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18926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2962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6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90.32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779</w:t>
            </w:r>
          </w:p>
        </w:tc>
        <w:tc>
          <w:tcPr>
            <w:tcW w:w="144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102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color w:val="000000"/>
                <w:kern w:val="0"/>
                <w:sz w:val="24"/>
              </w:rPr>
              <w:t>66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86.47</w:t>
            </w:r>
          </w:p>
        </w:tc>
        <w:tc>
          <w:tcPr>
            <w:tcW w:w="12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</w:tbl>
    <w:p>
      <w:pPr>
        <w:spacing w:line="560" w:lineRule="exact"/>
        <w:rPr>
          <w:rFonts w:eastAsia="方正仿宋_GBK"/>
          <w:sz w:val="30"/>
          <w:szCs w:val="30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71580D"/>
    <w:rsid w:val="49461F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人在吃，称在看</cp:lastModifiedBy>
  <dcterms:modified xsi:type="dcterms:W3CDTF">2019-11-14T07:25:29Z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