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2C69" w:rsidRDefault="007E2C69" w:rsidP="007E2C69">
      <w:pPr>
        <w:rPr>
          <w:rFonts w:ascii="黑体" w:eastAsia="黑体" w:hAnsi="黑体" w:cs="Times New Roman"/>
          <w:bCs/>
          <w:sz w:val="32"/>
          <w:szCs w:val="40"/>
        </w:rPr>
      </w:pPr>
      <w:r>
        <w:rPr>
          <w:rFonts w:ascii="黑体" w:eastAsia="黑体" w:hAnsi="黑体" w:cs="Times New Roman"/>
          <w:bCs/>
          <w:sz w:val="32"/>
          <w:szCs w:val="40"/>
        </w:rPr>
        <w:t>附件</w:t>
      </w:r>
      <w:r>
        <w:rPr>
          <w:rFonts w:ascii="黑体" w:eastAsia="黑体" w:hAnsi="黑体" w:cs="Times New Roman" w:hint="eastAsia"/>
          <w:bCs/>
          <w:sz w:val="32"/>
          <w:szCs w:val="40"/>
        </w:rPr>
        <w:t>4</w:t>
      </w:r>
    </w:p>
    <w:p w:rsidR="007E2C69" w:rsidRDefault="007E2C69" w:rsidP="007E2C69">
      <w:pPr>
        <w:jc w:val="center"/>
        <w:rPr>
          <w:rFonts w:ascii="方正小标宋_GBK" w:eastAsia="方正小标宋_GBK" w:hAnsi="Calibri" w:cs="Times New Roman"/>
          <w:bCs/>
          <w:sz w:val="44"/>
          <w:szCs w:val="44"/>
        </w:rPr>
      </w:pPr>
      <w:r>
        <w:rPr>
          <w:rFonts w:ascii="方正小标宋_GBK" w:eastAsia="方正小标宋_GBK" w:hAnsi="Calibri" w:cs="Times New Roman" w:hint="eastAsia"/>
          <w:bCs/>
          <w:sz w:val="44"/>
          <w:szCs w:val="44"/>
        </w:rPr>
        <w:t xml:space="preserve"> 老年医学适宜技术推广应用单位</w:t>
      </w:r>
    </w:p>
    <w:tbl>
      <w:tblPr>
        <w:tblStyle w:val="a3"/>
        <w:tblW w:w="8500" w:type="dxa"/>
        <w:tblLook w:val="04A0" w:firstRow="1" w:lastRow="0" w:firstColumn="1" w:lastColumn="0" w:noHBand="0" w:noVBand="1"/>
      </w:tblPr>
      <w:tblGrid>
        <w:gridCol w:w="846"/>
        <w:gridCol w:w="2211"/>
        <w:gridCol w:w="3967"/>
        <w:gridCol w:w="1476"/>
      </w:tblGrid>
      <w:tr w:rsidR="007E2C69" w:rsidTr="0081197C">
        <w:tc>
          <w:tcPr>
            <w:tcW w:w="846" w:type="dxa"/>
            <w:vAlign w:val="center"/>
          </w:tcPr>
          <w:p w:rsidR="007E2C69" w:rsidRDefault="007E2C69" w:rsidP="0081197C">
            <w:pPr>
              <w:widowControl/>
              <w:jc w:val="center"/>
              <w:textAlignment w:val="center"/>
              <w:rPr>
                <w:rFonts w:ascii="黑体" w:eastAsia="黑体" w:hAnsi="黑体"/>
                <w:b/>
                <w:bCs/>
                <w:sz w:val="28"/>
                <w:szCs w:val="28"/>
              </w:rPr>
            </w:pPr>
            <w:r>
              <w:rPr>
                <w:rFonts w:ascii="黑体" w:eastAsia="黑体" w:hAnsi="黑体" w:cs="微软雅黑" w:hint="eastAsia"/>
                <w:color w:val="000000"/>
                <w:sz w:val="28"/>
                <w:szCs w:val="28"/>
                <w:lang w:bidi="ar"/>
              </w:rPr>
              <w:t>序号</w:t>
            </w:r>
          </w:p>
        </w:tc>
        <w:tc>
          <w:tcPr>
            <w:tcW w:w="2211" w:type="dxa"/>
            <w:vAlign w:val="center"/>
          </w:tcPr>
          <w:p w:rsidR="007E2C69" w:rsidRDefault="007E2C69" w:rsidP="0081197C">
            <w:pPr>
              <w:widowControl/>
              <w:jc w:val="center"/>
              <w:textAlignment w:val="center"/>
              <w:rPr>
                <w:rFonts w:ascii="黑体" w:eastAsia="黑体" w:hAnsi="黑体"/>
                <w:b/>
                <w:bCs/>
                <w:sz w:val="28"/>
                <w:szCs w:val="28"/>
              </w:rPr>
            </w:pPr>
            <w:r>
              <w:rPr>
                <w:rFonts w:ascii="黑体" w:eastAsia="黑体" w:hAnsi="黑体" w:cs="微软雅黑" w:hint="eastAsia"/>
                <w:color w:val="000000"/>
                <w:sz w:val="28"/>
                <w:szCs w:val="28"/>
                <w:lang w:bidi="ar"/>
              </w:rPr>
              <w:t>申报单位</w:t>
            </w:r>
          </w:p>
        </w:tc>
        <w:tc>
          <w:tcPr>
            <w:tcW w:w="3967" w:type="dxa"/>
            <w:vAlign w:val="center"/>
          </w:tcPr>
          <w:p w:rsidR="007E2C69" w:rsidRDefault="007E2C69" w:rsidP="0081197C">
            <w:pPr>
              <w:widowControl/>
              <w:jc w:val="center"/>
              <w:textAlignment w:val="center"/>
              <w:rPr>
                <w:rFonts w:ascii="黑体" w:eastAsia="黑体" w:hAnsi="黑体"/>
                <w:b/>
                <w:bCs/>
                <w:sz w:val="28"/>
                <w:szCs w:val="28"/>
              </w:rPr>
            </w:pPr>
            <w:r>
              <w:rPr>
                <w:rFonts w:ascii="黑体" w:eastAsia="黑体" w:hAnsi="黑体" w:cs="微软雅黑" w:hint="eastAsia"/>
                <w:color w:val="000000"/>
                <w:sz w:val="28"/>
                <w:szCs w:val="28"/>
                <w:lang w:bidi="ar"/>
              </w:rPr>
              <w:t>项目名称</w:t>
            </w:r>
          </w:p>
        </w:tc>
        <w:tc>
          <w:tcPr>
            <w:tcW w:w="1476" w:type="dxa"/>
            <w:vAlign w:val="center"/>
          </w:tcPr>
          <w:p w:rsidR="007E2C69" w:rsidRDefault="007E2C69" w:rsidP="0081197C">
            <w:pPr>
              <w:widowControl/>
              <w:jc w:val="center"/>
              <w:textAlignment w:val="center"/>
              <w:rPr>
                <w:rFonts w:ascii="黑体" w:eastAsia="黑体" w:hAnsi="黑体"/>
                <w:b/>
                <w:bCs/>
                <w:sz w:val="28"/>
                <w:szCs w:val="28"/>
              </w:rPr>
            </w:pPr>
            <w:r>
              <w:rPr>
                <w:rFonts w:ascii="黑体" w:eastAsia="黑体" w:hAnsi="黑体" w:cs="微软雅黑" w:hint="eastAsia"/>
                <w:color w:val="000000"/>
                <w:sz w:val="28"/>
                <w:szCs w:val="28"/>
                <w:lang w:bidi="ar"/>
              </w:rPr>
              <w:t>负责人</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江苏省老年病医院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老年结构化营养评估及干预技术</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欧阳晓俊</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南京市中心医院（南京市老年病医院）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大隐静脉曲张射频消融+点状剥脱术+泡沫硬化剂注射治疗</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欧阳彬</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溧水区人民医院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w:t>
            </w: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的筛查和干预</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张殿福</w:t>
            </w:r>
            <w:proofErr w:type="gramEnd"/>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南京秦淮区中医医院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动力</w:t>
            </w:r>
            <w:proofErr w:type="gramStart"/>
            <w:r>
              <w:rPr>
                <w:rFonts w:ascii="方正仿宋_GBK" w:eastAsia="方正仿宋_GBK" w:hAnsi="华文仿宋" w:cs="等线" w:hint="eastAsia"/>
                <w:color w:val="000000"/>
                <w:sz w:val="28"/>
                <w:szCs w:val="28"/>
                <w:lang w:bidi="ar"/>
              </w:rPr>
              <w:t>灸</w:t>
            </w:r>
            <w:proofErr w:type="gramEnd"/>
            <w:r>
              <w:rPr>
                <w:rFonts w:ascii="方正仿宋_GBK" w:eastAsia="方正仿宋_GBK" w:hAnsi="华文仿宋" w:cs="等线" w:hint="eastAsia"/>
                <w:color w:val="000000"/>
                <w:sz w:val="28"/>
                <w:szCs w:val="28"/>
                <w:lang w:bidi="ar"/>
              </w:rPr>
              <w:t>脑卒中后肢体功能障碍</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丁曦</w:t>
            </w:r>
            <w:proofErr w:type="gramEnd"/>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5</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南京市高淳中医院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“安神助眠穴位操”在社区老年性失眠患者人群中的推广与应用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邢磊</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6</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南京江宁沐春园护理院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老年护理需求评估技术在</w:t>
            </w:r>
            <w:proofErr w:type="gramStart"/>
            <w:r>
              <w:rPr>
                <w:rFonts w:ascii="方正仿宋_GBK" w:eastAsia="方正仿宋_GBK" w:hAnsi="华文仿宋" w:cs="等线" w:hint="eastAsia"/>
                <w:color w:val="000000"/>
                <w:sz w:val="28"/>
                <w:szCs w:val="28"/>
                <w:lang w:bidi="ar"/>
              </w:rPr>
              <w:t>医</w:t>
            </w:r>
            <w:proofErr w:type="gramEnd"/>
            <w:r>
              <w:rPr>
                <w:rFonts w:ascii="方正仿宋_GBK" w:eastAsia="方正仿宋_GBK" w:hAnsi="华文仿宋" w:cs="等线" w:hint="eastAsia"/>
                <w:color w:val="000000"/>
                <w:sz w:val="28"/>
                <w:szCs w:val="28"/>
                <w:lang w:bidi="ar"/>
              </w:rPr>
              <w:t>养结合机构中的应用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李咏阳</w:t>
            </w:r>
            <w:proofErr w:type="gramEnd"/>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7</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宜兴市人民医院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B超引导下经会阴MRI-US图像融合靶向前列腺穿刺活检术在老年前列腺癌患者中的应用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秦振乾</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8</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无锡市</w:t>
            </w:r>
            <w:proofErr w:type="gramStart"/>
            <w:r>
              <w:rPr>
                <w:rFonts w:ascii="方正仿宋_GBK" w:eastAsia="方正仿宋_GBK" w:hAnsi="华文仿宋" w:cs="等线" w:hint="eastAsia"/>
                <w:color w:val="000000"/>
                <w:sz w:val="28"/>
                <w:szCs w:val="28"/>
                <w:lang w:bidi="ar"/>
              </w:rPr>
              <w:t>惠山区</w:t>
            </w:r>
            <w:proofErr w:type="gramEnd"/>
            <w:r>
              <w:rPr>
                <w:rFonts w:ascii="方正仿宋_GBK" w:eastAsia="方正仿宋_GBK" w:hAnsi="华文仿宋" w:cs="等线" w:hint="eastAsia"/>
                <w:color w:val="000000"/>
                <w:sz w:val="28"/>
                <w:szCs w:val="28"/>
                <w:lang w:bidi="ar"/>
              </w:rPr>
              <w:t>老</w:t>
            </w:r>
            <w:r>
              <w:rPr>
                <w:rFonts w:ascii="方正仿宋_GBK" w:eastAsia="方正仿宋_GBK" w:hAnsi="华文仿宋" w:cs="等线" w:hint="eastAsia"/>
                <w:color w:val="000000"/>
                <w:sz w:val="28"/>
                <w:szCs w:val="28"/>
                <w:lang w:bidi="ar"/>
              </w:rPr>
              <w:lastRenderedPageBreak/>
              <w:t>年病院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基于正确跌倒姿势训练及提高</w:t>
            </w:r>
            <w:r>
              <w:rPr>
                <w:rFonts w:ascii="方正仿宋_GBK" w:eastAsia="方正仿宋_GBK" w:hAnsi="华文仿宋" w:cs="等线" w:hint="eastAsia"/>
                <w:color w:val="000000"/>
                <w:sz w:val="28"/>
                <w:szCs w:val="28"/>
                <w:lang w:bidi="ar"/>
              </w:rPr>
              <w:lastRenderedPageBreak/>
              <w:t>心理适应能力在降低老年人跌倒后机体伤害中的技术应用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lastRenderedPageBreak/>
              <w:t>陆威</w:t>
            </w:r>
            <w:proofErr w:type="gramEnd"/>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9</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江阴市人民医院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老年综合评估技术在基层医疗机构中的推广应用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殷泉忠</w:t>
            </w:r>
            <w:proofErr w:type="gramEnd"/>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10</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徐州市新健康老年病医院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间歇性经口至食管</w:t>
            </w:r>
            <w:proofErr w:type="gramStart"/>
            <w:r>
              <w:rPr>
                <w:rFonts w:ascii="方正仿宋_GBK" w:eastAsia="方正仿宋_GBK" w:hAnsi="华文仿宋" w:cs="等线" w:hint="eastAsia"/>
                <w:color w:val="000000"/>
                <w:sz w:val="28"/>
                <w:szCs w:val="28"/>
                <w:lang w:bidi="ar"/>
              </w:rPr>
              <w:t>管</w:t>
            </w:r>
            <w:proofErr w:type="gramEnd"/>
            <w:r>
              <w:rPr>
                <w:rFonts w:ascii="方正仿宋_GBK" w:eastAsia="方正仿宋_GBK" w:hAnsi="华文仿宋" w:cs="等线" w:hint="eastAsia"/>
                <w:color w:val="000000"/>
                <w:sz w:val="28"/>
                <w:szCs w:val="28"/>
                <w:lang w:bidi="ar"/>
              </w:rPr>
              <w:t>饲法（IOE）在吞咽障碍中的临床应用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张怀中</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11</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徐州市康复医院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脑卒中患者社区和家庭康复治疗、护理技术推广、家庭康复方案的制定和实施</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康丽华</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12</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沛县人民医院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应用中医特色诊疗技术配合身心疾病治疗老年退行性病变研究</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李秋莉</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13</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邳州市人民医院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低温等离子气化消融术在老年患 者腰间盘突出症的治疗</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聂</w:t>
            </w:r>
            <w:proofErr w:type="gramEnd"/>
            <w:r>
              <w:rPr>
                <w:rFonts w:ascii="方正仿宋_GBK" w:eastAsia="方正仿宋_GBK" w:hAnsi="华文仿宋" w:cs="等线" w:hint="eastAsia"/>
                <w:color w:val="000000"/>
                <w:sz w:val="28"/>
                <w:szCs w:val="28"/>
                <w:lang w:bidi="ar"/>
              </w:rPr>
              <w:t>新法</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14</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通用环球中铁医院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精准定位微创PFNA固定治疗老年股骨转子间骨折技术推广</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李健华</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15</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常州</w:t>
            </w:r>
            <w:proofErr w:type="gramStart"/>
            <w:r>
              <w:rPr>
                <w:rFonts w:ascii="方正仿宋_GBK" w:eastAsia="方正仿宋_GBK" w:hAnsi="华文仿宋" w:cs="等线" w:hint="eastAsia"/>
                <w:color w:val="000000"/>
                <w:sz w:val="28"/>
                <w:szCs w:val="28"/>
                <w:lang w:bidi="ar"/>
              </w:rPr>
              <w:t>鼎武医院</w:t>
            </w:r>
            <w:proofErr w:type="gramEnd"/>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改良式VSD套装在治疗Ⅲ~Ⅳ度褥疮时的应用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冯宇韬</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16</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溧阳市中医医院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核心肌群结合目标导向性训练在老年髋关节术后跌倒预防管理中的应用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狄媛</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17</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常州市老年病医院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简明精神状态检查和蒙特利尔认知评估量表在常州市经开区街道社区老年人群认知功能筛查中的应用分析</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苏润萍</w:t>
            </w:r>
            <w:proofErr w:type="gramEnd"/>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18</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昆山市老年医院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以社区为基地开展胸腰椎脆性骨折的筛查建立骨质疏松早期防治的</w:t>
            </w:r>
            <w:proofErr w:type="gramStart"/>
            <w:r>
              <w:rPr>
                <w:rFonts w:ascii="方正仿宋_GBK" w:eastAsia="方正仿宋_GBK" w:hAnsi="华文仿宋" w:cs="等线" w:hint="eastAsia"/>
                <w:color w:val="000000"/>
                <w:sz w:val="28"/>
                <w:szCs w:val="28"/>
                <w:lang w:bidi="ar"/>
              </w:rPr>
              <w:t>医</w:t>
            </w:r>
            <w:proofErr w:type="gramEnd"/>
            <w:r>
              <w:rPr>
                <w:rFonts w:ascii="方正仿宋_GBK" w:eastAsia="方正仿宋_GBK" w:hAnsi="华文仿宋" w:cs="等线" w:hint="eastAsia"/>
                <w:color w:val="000000"/>
                <w:sz w:val="28"/>
                <w:szCs w:val="28"/>
                <w:lang w:bidi="ar"/>
              </w:rPr>
              <w:t>联体网络</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王正福</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19</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苏州市第九人民医院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社区老年人群</w:t>
            </w: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的分级筛查和早期干预，老年医学相关知识普及</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吕荣</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20</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苏州市中西医结合医院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老年骨质疏松中西医结合诊疗适宜技术</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顾小琼</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21</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张家港市第一人民医院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老年综合评估技术</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沈宏波</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22</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海安市中医院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常见病、多发病的中西医结合诊疗模式、中西医结合康复治疗及康复护理操作规范</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王永年、陈军</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23</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海安市人民医院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急性脑梗死血管内桥接治疗</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李林</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24</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南通市第一老年病医院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医护一体化结合互联网+管理模式提高老年骨质疏松症治疗依从性应用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陈俊林</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25</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连云港市第一人民医院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精神运动康复技术</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王全懂</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26</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灌云县人民医院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 xml:space="preserve">老年患者胃癌快速精准诊断方法推广应用　</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侍</w:t>
            </w:r>
            <w:proofErr w:type="gramEnd"/>
            <w:r>
              <w:rPr>
                <w:rFonts w:ascii="方正仿宋_GBK" w:eastAsia="方正仿宋_GBK" w:hAnsi="华文仿宋" w:cs="等线" w:hint="eastAsia"/>
                <w:color w:val="000000"/>
                <w:sz w:val="28"/>
                <w:szCs w:val="28"/>
                <w:lang w:bidi="ar"/>
              </w:rPr>
              <w:t>亚东</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27</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盱眙县中医院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基于子午流注理论的耳部铜</w:t>
            </w:r>
            <w:proofErr w:type="gramStart"/>
            <w:r>
              <w:rPr>
                <w:rFonts w:ascii="方正仿宋_GBK" w:eastAsia="方正仿宋_GBK" w:hAnsi="华文仿宋" w:cs="等线" w:hint="eastAsia"/>
                <w:color w:val="000000"/>
                <w:sz w:val="28"/>
                <w:szCs w:val="28"/>
                <w:lang w:bidi="ar"/>
              </w:rPr>
              <w:t>砭</w:t>
            </w:r>
            <w:proofErr w:type="gramEnd"/>
            <w:r>
              <w:rPr>
                <w:rFonts w:ascii="方正仿宋_GBK" w:eastAsia="方正仿宋_GBK" w:hAnsi="华文仿宋" w:cs="等线" w:hint="eastAsia"/>
                <w:color w:val="000000"/>
                <w:sz w:val="28"/>
                <w:szCs w:val="28"/>
                <w:lang w:bidi="ar"/>
              </w:rPr>
              <w:t>刮痧在老年气虚型便秘患者中的应用研究</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杨正云</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28</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涟水县人民医院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新型细胞收集器联合人工智能内镜影像辅助系统在老年早期食管癌筛查中的应用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黄曙</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29</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淮安市淮阴区第二人民医院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健身气功坐式八段锦在合并</w:t>
            </w: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老年人中的应用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相正永</w:t>
            </w:r>
            <w:proofErr w:type="gramEnd"/>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30</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东台市中医院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平衡火罐联合中药足</w:t>
            </w:r>
            <w:proofErr w:type="gramStart"/>
            <w:r>
              <w:rPr>
                <w:rFonts w:ascii="方正仿宋_GBK" w:eastAsia="方正仿宋_GBK" w:hAnsi="华文仿宋" w:cs="等线" w:hint="eastAsia"/>
                <w:color w:val="000000"/>
                <w:sz w:val="28"/>
                <w:szCs w:val="28"/>
                <w:lang w:bidi="ar"/>
              </w:rPr>
              <w:t>浴应用</w:t>
            </w:r>
            <w:proofErr w:type="gramEnd"/>
            <w:r>
              <w:rPr>
                <w:rFonts w:ascii="方正仿宋_GBK" w:eastAsia="方正仿宋_GBK" w:hAnsi="华文仿宋" w:cs="等线" w:hint="eastAsia"/>
                <w:color w:val="000000"/>
                <w:sz w:val="28"/>
                <w:szCs w:val="28"/>
                <w:lang w:bidi="ar"/>
              </w:rPr>
              <w:t>于老年综合征之睡眠障碍的临床效果</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胡茜</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31</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东台市人民医院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加强老年性房颤合并心衰患者的综合管理</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姚成俊</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32</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扬州市老年病医院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老年综合评估及干预策略改善老年综合症患者临床症状及提高生存质量的应用研究</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薛志平</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33</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扬州市江都人民医院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超声引导下主干透皮缝扎及硬化疗法微</w:t>
            </w:r>
            <w:proofErr w:type="gramStart"/>
            <w:r>
              <w:rPr>
                <w:rFonts w:ascii="方正仿宋_GBK" w:eastAsia="方正仿宋_GBK" w:hAnsi="华文仿宋" w:cs="等线" w:hint="eastAsia"/>
                <w:color w:val="000000"/>
                <w:sz w:val="28"/>
                <w:szCs w:val="28"/>
                <w:lang w:bidi="ar"/>
              </w:rPr>
              <w:t>创治疗</w:t>
            </w:r>
            <w:proofErr w:type="gramEnd"/>
            <w:r>
              <w:rPr>
                <w:rFonts w:ascii="方正仿宋_GBK" w:eastAsia="方正仿宋_GBK" w:hAnsi="华文仿宋" w:cs="等线" w:hint="eastAsia"/>
                <w:color w:val="000000"/>
                <w:sz w:val="28"/>
                <w:szCs w:val="28"/>
                <w:lang w:bidi="ar"/>
              </w:rPr>
              <w:t>大隐静脉曲张</w:t>
            </w:r>
            <w:r>
              <w:rPr>
                <w:rFonts w:ascii="方正仿宋_GBK" w:eastAsia="方正仿宋_GBK" w:hAnsi="华文仿宋" w:cs="等线" w:hint="eastAsia"/>
                <w:color w:val="000000"/>
                <w:sz w:val="28"/>
                <w:szCs w:val="28"/>
                <w:lang w:bidi="ar"/>
              </w:rPr>
              <w:lastRenderedPageBreak/>
              <w:t>临床应用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郝国强</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34</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镇江瑞和老年病医院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精神运动康复诊疗技术在基层单位的推广和应用研究</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严翎</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35</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句容人民医院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标准化代谢性疾病管理中心</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陈继芳</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36</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镇江市中西医结合医院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个体化运动处方在老年慢性非传染性疾病防治中的应用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刘群</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37</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泰州市第四人民医院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康复训练技术治疗帕金森病的评估</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周仁华</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38</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宿迁安颐老年病医院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老年骨质疏松筛查与防治技术</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史中亚</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39</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昆山市第一人民医院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老年综合评估信息化技术的应用及推广</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刘磊</w:t>
            </w:r>
          </w:p>
        </w:tc>
      </w:tr>
      <w:tr w:rsidR="007E2C69" w:rsidTr="0081197C">
        <w:trPr>
          <w:trHeight w:val="1098"/>
        </w:trPr>
        <w:tc>
          <w:tcPr>
            <w:tcW w:w="846" w:type="dxa"/>
            <w:noWrap/>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40</w:t>
            </w:r>
          </w:p>
        </w:tc>
        <w:tc>
          <w:tcPr>
            <w:tcW w:w="2211"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沭阳县中医院</w:t>
            </w:r>
          </w:p>
        </w:tc>
        <w:tc>
          <w:tcPr>
            <w:tcW w:w="3967"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中医适宜技术在老年病人慢性病及重症诊治中系统应用</w:t>
            </w:r>
          </w:p>
        </w:tc>
        <w:tc>
          <w:tcPr>
            <w:tcW w:w="1476" w:type="dxa"/>
          </w:tcPr>
          <w:p w:rsidR="007E2C69" w:rsidRDefault="007E2C69" w:rsidP="0081197C">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孙杰</w:t>
            </w:r>
          </w:p>
        </w:tc>
      </w:tr>
    </w:tbl>
    <w:p w:rsidR="007E2C69" w:rsidRDefault="007E2C69" w:rsidP="007E2C69">
      <w:pPr>
        <w:rPr>
          <w:rFonts w:ascii="黑体" w:eastAsia="黑体" w:hAnsi="黑体" w:cs="Times New Roman"/>
          <w:bCs/>
          <w:sz w:val="32"/>
          <w:szCs w:val="40"/>
        </w:rPr>
      </w:pPr>
    </w:p>
    <w:p w:rsidR="00C20869" w:rsidRDefault="00C20869">
      <w:bookmarkStart w:id="0" w:name="_GoBack"/>
      <w:bookmarkEnd w:id="0"/>
    </w:p>
    <w:sectPr w:rsidR="00C2086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等线">
    <w:altName w:val="Arial Unicode MS"/>
    <w:charset w:val="86"/>
    <w:family w:val="auto"/>
    <w:pitch w:val="default"/>
    <w:sig w:usb0="00000000" w:usb1="00000000"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2C69"/>
    <w:rsid w:val="007E2C69"/>
    <w:rsid w:val="00C208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2C6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7E2C69"/>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2C6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7E2C69"/>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258</Words>
  <Characters>1471</Characters>
  <Application>Microsoft Office Word</Application>
  <DocSecurity>0</DocSecurity>
  <Lines>12</Lines>
  <Paragraphs>3</Paragraphs>
  <ScaleCrop>false</ScaleCrop>
  <Company>china</Company>
  <LinksUpToDate>false</LinksUpToDate>
  <CharactersWithSpaces>1726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2022-06-06T02:44:00Z</dcterms:created>
  <dcterms:modified xsi:type="dcterms:W3CDTF">2022-06-06T02:45:00Z</dcterms:modified>
</cp:coreProperties>
</file>