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7F0F" w:rsidRPr="00ED09E9" w:rsidRDefault="007F7F0F" w:rsidP="007F7F0F">
      <w:pPr>
        <w:rPr>
          <w:rFonts w:ascii="方正黑体_GBK" w:eastAsia="方正黑体_GBK" w:hint="eastAsia"/>
          <w:sz w:val="30"/>
          <w:szCs w:val="30"/>
        </w:rPr>
      </w:pPr>
      <w:r w:rsidRPr="00ED09E9">
        <w:rPr>
          <w:rFonts w:ascii="方正黑体_GBK" w:eastAsia="方正黑体_GBK" w:hint="eastAsia"/>
          <w:sz w:val="30"/>
          <w:szCs w:val="30"/>
        </w:rPr>
        <w:t>附件</w:t>
      </w:r>
      <w:r>
        <w:rPr>
          <w:rFonts w:ascii="方正黑体_GBK" w:eastAsia="方正黑体_GBK"/>
          <w:sz w:val="30"/>
          <w:szCs w:val="30"/>
        </w:rPr>
        <w:t>3</w:t>
      </w:r>
    </w:p>
    <w:p w:rsidR="007F7F0F" w:rsidRPr="00ED09E9" w:rsidRDefault="007F7F0F" w:rsidP="007F7F0F">
      <w:pPr>
        <w:jc w:val="center"/>
        <w:rPr>
          <w:rFonts w:ascii="方正小标宋_GBK" w:eastAsia="方正小标宋_GBK" w:hAnsi="方正仿宋_GBK" w:cs="方正仿宋_GBK"/>
          <w:color w:val="231F20"/>
          <w:kern w:val="0"/>
          <w:sz w:val="36"/>
          <w:szCs w:val="36"/>
          <w:lang w:bidi="ar"/>
        </w:rPr>
      </w:pPr>
      <w:r w:rsidRPr="00ED09E9">
        <w:rPr>
          <w:rFonts w:ascii="方正小标宋_GBK" w:eastAsia="方正小标宋_GBK" w:hAnsi="方正仿宋_GBK" w:cs="方正仿宋_GBK" w:hint="eastAsia"/>
          <w:color w:val="231F20"/>
          <w:kern w:val="0"/>
          <w:sz w:val="36"/>
          <w:szCs w:val="36"/>
          <w:lang w:bidi="ar"/>
        </w:rPr>
        <w:t>全省经批准开展产前诊断、</w:t>
      </w:r>
    </w:p>
    <w:p w:rsidR="007F7F0F" w:rsidRPr="00ED09E9" w:rsidRDefault="007F7F0F" w:rsidP="007F7F0F">
      <w:pPr>
        <w:jc w:val="center"/>
        <w:rPr>
          <w:rFonts w:ascii="方正小标宋_GBK" w:eastAsia="方正小标宋_GBK" w:hAnsi="方正仿宋_GBK" w:cs="方正仿宋_GBK"/>
          <w:color w:val="231F20"/>
          <w:kern w:val="0"/>
          <w:sz w:val="36"/>
          <w:szCs w:val="36"/>
          <w:lang w:bidi="ar"/>
        </w:rPr>
      </w:pPr>
      <w:r w:rsidRPr="00ED09E9">
        <w:rPr>
          <w:rFonts w:ascii="方正小标宋_GBK" w:eastAsia="方正小标宋_GBK" w:hAnsi="方正仿宋_GBK" w:cs="方正仿宋_GBK" w:hint="eastAsia"/>
          <w:color w:val="231F20"/>
          <w:kern w:val="0"/>
          <w:sz w:val="36"/>
          <w:szCs w:val="36"/>
          <w:lang w:bidi="ar"/>
        </w:rPr>
        <w:t>产前筛查技术的医疗机构名单</w:t>
      </w:r>
    </w:p>
    <w:p w:rsidR="007F7F0F" w:rsidRPr="007F7F0F" w:rsidRDefault="007F7F0F" w:rsidP="007F7F0F">
      <w:pPr>
        <w:rPr>
          <w:rFonts w:ascii="黑体" w:eastAsia="黑体" w:hint="eastAsia"/>
          <w:sz w:val="30"/>
          <w:szCs w:val="30"/>
        </w:rPr>
      </w:pPr>
    </w:p>
    <w:p w:rsidR="007F7F0F" w:rsidRPr="00ED09E9" w:rsidRDefault="007F7F0F" w:rsidP="007F7F0F">
      <w:pPr>
        <w:spacing w:line="640" w:lineRule="exact"/>
        <w:jc w:val="left"/>
        <w:rPr>
          <w:rFonts w:ascii="方正黑体_GBK" w:eastAsia="方正黑体_GBK" w:hAnsi="方正仿宋_GBK" w:cs="方正仿宋_GBK"/>
          <w:color w:val="231F20"/>
          <w:kern w:val="0"/>
          <w:sz w:val="30"/>
          <w:szCs w:val="30"/>
          <w:lang w:bidi="ar"/>
        </w:rPr>
      </w:pPr>
      <w:r w:rsidRPr="00ED09E9">
        <w:rPr>
          <w:rFonts w:ascii="方正黑体_GBK" w:eastAsia="方正黑体_GBK" w:hAnsi="方正仿宋_GBK" w:cs="方正仿宋_GBK" w:hint="eastAsia"/>
          <w:color w:val="231F20"/>
          <w:kern w:val="0"/>
          <w:sz w:val="30"/>
          <w:szCs w:val="30"/>
          <w:lang w:bidi="ar"/>
        </w:rPr>
        <w:t>一、开展产前诊断的医疗机构名单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3"/>
        <w:gridCol w:w="2835"/>
        <w:gridCol w:w="2835"/>
        <w:gridCol w:w="2835"/>
      </w:tblGrid>
      <w:tr w:rsidR="007F7F0F" w:rsidRPr="00ED09E9" w:rsidTr="00FE630D">
        <w:trPr>
          <w:trHeight w:val="414"/>
          <w:tblHeader/>
        </w:trPr>
        <w:tc>
          <w:tcPr>
            <w:tcW w:w="993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医疗机构名称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许可项目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备注</w:t>
            </w:r>
          </w:p>
        </w:tc>
      </w:tr>
      <w:tr w:rsidR="007F7F0F" w:rsidRPr="00ED09E9" w:rsidTr="00FE630D">
        <w:trPr>
          <w:trHeight w:val="540"/>
        </w:trPr>
        <w:tc>
          <w:tcPr>
            <w:tcW w:w="993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江苏省妇幼保健院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遗传咨询、医学影像、生化免疫、细胞遗传、分子遗传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7F7F0F" w:rsidRPr="00ED09E9" w:rsidTr="00FE630D">
        <w:trPr>
          <w:trHeight w:val="540"/>
        </w:trPr>
        <w:tc>
          <w:tcPr>
            <w:tcW w:w="993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东南大学附属中大医院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遗传咨询、医学影像、生化免疫、细胞遗传、分子遗传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7F7F0F" w:rsidRPr="00ED09E9" w:rsidTr="00FE630D">
        <w:trPr>
          <w:trHeight w:val="540"/>
        </w:trPr>
        <w:tc>
          <w:tcPr>
            <w:tcW w:w="993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南京医科大学第二附属医院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遗传咨询、医学影像、生化免疫、细胞遗传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整改中（生殖遗传类PCR实验室已通过验收）　</w:t>
            </w:r>
          </w:p>
        </w:tc>
      </w:tr>
      <w:tr w:rsidR="007F7F0F" w:rsidRPr="00ED09E9" w:rsidTr="00FE630D">
        <w:trPr>
          <w:trHeight w:val="540"/>
        </w:trPr>
        <w:tc>
          <w:tcPr>
            <w:tcW w:w="993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南京鼓楼医院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遗传咨询、医学影像、生化免疫、细胞遗传、分子遗传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7F7F0F" w:rsidRPr="00ED09E9" w:rsidTr="00FE630D">
        <w:trPr>
          <w:trHeight w:val="540"/>
        </w:trPr>
        <w:tc>
          <w:tcPr>
            <w:tcW w:w="993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南京市妇幼保健院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遗传咨询、医学影像、生化免疫、细胞遗传、分子遗传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7F7F0F" w:rsidRPr="00ED09E9" w:rsidTr="00FE630D">
        <w:trPr>
          <w:trHeight w:val="540"/>
        </w:trPr>
        <w:tc>
          <w:tcPr>
            <w:tcW w:w="993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无锡市妇幼保健院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遗传咨询、医学影像、生化免疫、细胞遗传、分子遗传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7F7F0F" w:rsidRPr="00ED09E9" w:rsidTr="00FE630D">
        <w:trPr>
          <w:trHeight w:val="540"/>
        </w:trPr>
        <w:tc>
          <w:tcPr>
            <w:tcW w:w="993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徐州市妇幼保健院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遗传咨询、医学影像、生化免疫、细胞遗传、分子遗传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7F7F0F" w:rsidRPr="00ED09E9" w:rsidTr="00FE630D">
        <w:trPr>
          <w:trHeight w:val="540"/>
        </w:trPr>
        <w:tc>
          <w:tcPr>
            <w:tcW w:w="993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徐州医科大学附属医院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遗传咨询、医学影像、生化免疫、细胞遗传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整改中　　</w:t>
            </w:r>
          </w:p>
        </w:tc>
      </w:tr>
      <w:tr w:rsidR="007F7F0F" w:rsidRPr="00ED09E9" w:rsidTr="00FE630D">
        <w:trPr>
          <w:trHeight w:val="540"/>
        </w:trPr>
        <w:tc>
          <w:tcPr>
            <w:tcW w:w="993" w:type="dxa"/>
            <w:shd w:val="clear" w:color="auto" w:fill="auto"/>
            <w:vAlign w:val="center"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徐州市中心医院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遗传咨询、医学影像、生化免疫、细胞遗传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与徐州市妇幼保健院合作开展分子遗传（NIPT）技术</w:t>
            </w:r>
          </w:p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lastRenderedPageBreak/>
              <w:t>（合同有效期2020年6月—2021年6月）</w:t>
            </w:r>
          </w:p>
        </w:tc>
      </w:tr>
      <w:tr w:rsidR="007F7F0F" w:rsidRPr="00ED09E9" w:rsidTr="00FE630D">
        <w:trPr>
          <w:trHeight w:val="540"/>
        </w:trPr>
        <w:tc>
          <w:tcPr>
            <w:tcW w:w="993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lastRenderedPageBreak/>
              <w:t>10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常州市妇幼保健院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遗传咨询、医学影像、生化免疫、细胞遗传、分子遗传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7F7F0F" w:rsidRPr="00ED09E9" w:rsidTr="00FE630D">
        <w:trPr>
          <w:trHeight w:val="540"/>
        </w:trPr>
        <w:tc>
          <w:tcPr>
            <w:tcW w:w="993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苏州市立医院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遗传咨询、医学影像、生化免疫、细胞遗传、分子遗传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7F7F0F" w:rsidRPr="00ED09E9" w:rsidTr="00FE630D">
        <w:trPr>
          <w:trHeight w:val="540"/>
        </w:trPr>
        <w:tc>
          <w:tcPr>
            <w:tcW w:w="993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苏州大学附属第一医院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遗传咨询、医学影像、生化免疫、细胞遗传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生殖遗传类PCR实验室已通过验收</w:t>
            </w:r>
          </w:p>
        </w:tc>
      </w:tr>
      <w:tr w:rsidR="007F7F0F" w:rsidRPr="00ED09E9" w:rsidTr="00FE630D">
        <w:trPr>
          <w:trHeight w:val="540"/>
        </w:trPr>
        <w:tc>
          <w:tcPr>
            <w:tcW w:w="993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南通市妇幼保健院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遗传咨询、医学影像、生化免疫、细胞遗传、分子遗传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7F7F0F" w:rsidRPr="00ED09E9" w:rsidTr="00FE630D">
        <w:trPr>
          <w:trHeight w:val="540"/>
        </w:trPr>
        <w:tc>
          <w:tcPr>
            <w:tcW w:w="993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南通大学附属医院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遗传咨询、医学影像、生化免疫、细胞遗传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7F7F0F" w:rsidRPr="00ED09E9" w:rsidTr="00FE630D">
        <w:trPr>
          <w:trHeight w:val="540"/>
        </w:trPr>
        <w:tc>
          <w:tcPr>
            <w:tcW w:w="993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连云港市妇幼保健院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遗传咨询、医学影像、生化免疫、细胞遗传、分子遗传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7F7F0F" w:rsidRPr="00ED09E9" w:rsidTr="00FE630D">
        <w:trPr>
          <w:trHeight w:val="540"/>
        </w:trPr>
        <w:tc>
          <w:tcPr>
            <w:tcW w:w="993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淮安市妇幼保健院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遗传咨询、医学影像、生化免疫、细胞遗传、分子遗传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7F7F0F" w:rsidRPr="00ED09E9" w:rsidTr="00FE630D">
        <w:trPr>
          <w:trHeight w:val="540"/>
        </w:trPr>
        <w:tc>
          <w:tcPr>
            <w:tcW w:w="993" w:type="dxa"/>
            <w:shd w:val="clear" w:color="auto" w:fill="auto"/>
            <w:vAlign w:val="center"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淮安市第一人民医院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遗传咨询、医学影像、生化免疫、细胞遗、分子遗传（NIPT）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7F7F0F" w:rsidRPr="00ED09E9" w:rsidTr="00FE630D">
        <w:trPr>
          <w:trHeight w:val="540"/>
        </w:trPr>
        <w:tc>
          <w:tcPr>
            <w:tcW w:w="993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盐城市妇幼保健院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遗传咨询、医学影像、生化免疫、细胞遗传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与武汉华大医学检验所合作开展分子遗传（NIPT）技术</w:t>
            </w:r>
          </w:p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（合同有效期2019年11月29日—2022年11月30日）　</w:t>
            </w:r>
          </w:p>
        </w:tc>
      </w:tr>
      <w:tr w:rsidR="007F7F0F" w:rsidRPr="00ED09E9" w:rsidTr="00FE630D">
        <w:trPr>
          <w:trHeight w:val="540"/>
        </w:trPr>
        <w:tc>
          <w:tcPr>
            <w:tcW w:w="993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扬州市妇幼保健院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遗传咨询、医学影像、生化免疫、细胞遗传、分子遗传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7F7F0F" w:rsidRPr="00ED09E9" w:rsidTr="00FE630D">
        <w:trPr>
          <w:trHeight w:val="540"/>
        </w:trPr>
        <w:tc>
          <w:tcPr>
            <w:tcW w:w="993" w:type="dxa"/>
            <w:shd w:val="clear" w:color="auto" w:fill="auto"/>
            <w:vAlign w:val="center"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lastRenderedPageBreak/>
              <w:t>20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苏北人民医院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遗传咨询、医学影像、生化免疫、细胞遗传、分子遗传（NIPT）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7F7F0F" w:rsidRPr="00ED09E9" w:rsidTr="00FE630D">
        <w:trPr>
          <w:trHeight w:val="540"/>
        </w:trPr>
        <w:tc>
          <w:tcPr>
            <w:tcW w:w="993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镇江市妇幼保健院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遗传咨询、医学影像、生化免疫、细胞遗传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生殖遗传类PCR实验室已通过验收　</w:t>
            </w:r>
          </w:p>
        </w:tc>
      </w:tr>
      <w:tr w:rsidR="007F7F0F" w:rsidRPr="00ED09E9" w:rsidTr="00FE630D">
        <w:trPr>
          <w:trHeight w:val="540"/>
        </w:trPr>
        <w:tc>
          <w:tcPr>
            <w:tcW w:w="993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泰州市人民医院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遗传咨询、医学影像、生化免疫、细胞遗传、分子遗传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7F7F0F" w:rsidRPr="00ED09E9" w:rsidTr="00FE630D">
        <w:trPr>
          <w:trHeight w:val="582"/>
        </w:trPr>
        <w:tc>
          <w:tcPr>
            <w:tcW w:w="993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宿迁市第一人民医院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遗传咨询、医学影像、生化免疫、细胞遗传、分子遗传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</w:pPr>
            <w:r w:rsidRPr="00ED09E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</w:tbl>
    <w:p w:rsidR="007F7F0F" w:rsidRPr="00ED09E9" w:rsidRDefault="007F7F0F" w:rsidP="007F7F0F">
      <w:pPr>
        <w:rPr>
          <w:rFonts w:ascii="黑体" w:eastAsia="黑体" w:hint="eastAsia"/>
          <w:sz w:val="30"/>
          <w:szCs w:val="30"/>
        </w:rPr>
      </w:pPr>
    </w:p>
    <w:p w:rsidR="007F7F0F" w:rsidRPr="00ED09E9" w:rsidRDefault="007F7F0F" w:rsidP="007F7F0F">
      <w:pPr>
        <w:spacing w:line="640" w:lineRule="exact"/>
        <w:jc w:val="left"/>
        <w:rPr>
          <w:rFonts w:ascii="方正黑体_GBK" w:eastAsia="方正黑体_GBK" w:hAnsi="方正仿宋_GBK" w:cs="方正仿宋_GBK"/>
          <w:color w:val="231F20"/>
          <w:kern w:val="0"/>
          <w:sz w:val="30"/>
          <w:szCs w:val="30"/>
          <w:lang w:bidi="ar"/>
        </w:rPr>
      </w:pPr>
      <w:r w:rsidRPr="00ED09E9">
        <w:rPr>
          <w:rFonts w:ascii="方正黑体_GBK" w:eastAsia="方正黑体_GBK" w:hAnsi="方正仿宋_GBK" w:cs="方正仿宋_GBK" w:hint="eastAsia"/>
          <w:color w:val="231F20"/>
          <w:kern w:val="0"/>
          <w:sz w:val="30"/>
          <w:szCs w:val="30"/>
          <w:lang w:bidi="ar"/>
        </w:rPr>
        <w:t>二、开展产前筛查的医疗机构名单</w:t>
      </w:r>
    </w:p>
    <w:tbl>
      <w:tblPr>
        <w:tblW w:w="10206" w:type="dxa"/>
        <w:tblInd w:w="-459" w:type="dxa"/>
        <w:tblLook w:val="04A0" w:firstRow="1" w:lastRow="0" w:firstColumn="1" w:lastColumn="0" w:noHBand="0" w:noVBand="1"/>
      </w:tblPr>
      <w:tblGrid>
        <w:gridCol w:w="709"/>
        <w:gridCol w:w="1305"/>
        <w:gridCol w:w="2976"/>
        <w:gridCol w:w="709"/>
        <w:gridCol w:w="709"/>
        <w:gridCol w:w="1417"/>
        <w:gridCol w:w="2381"/>
      </w:tblGrid>
      <w:tr w:rsidR="007F7F0F" w:rsidRPr="00ED09E9" w:rsidTr="00FE630D">
        <w:trPr>
          <w:trHeight w:val="635"/>
          <w:tblHeader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黑体_GBK" w:eastAsia="方正黑体_GBK" w:hAnsi="等线" w:cs="宋体" w:hint="eastAsia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黑体_GBK" w:eastAsia="方正黑体_GBK" w:hAnsi="等线" w:cs="宋体" w:hint="eastAsia"/>
                <w:color w:val="000000"/>
                <w:kern w:val="0"/>
                <w:sz w:val="24"/>
                <w:szCs w:val="24"/>
              </w:rPr>
              <w:t>设区市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黑体_GBK" w:eastAsia="方正黑体_GBK" w:hAnsi="等线" w:cs="宋体" w:hint="eastAsia"/>
                <w:color w:val="000000"/>
                <w:kern w:val="0"/>
                <w:sz w:val="24"/>
                <w:szCs w:val="24"/>
              </w:rPr>
              <w:t>机构名称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黑体_GBK" w:eastAsia="方正黑体_GBK" w:hAnsi="等线" w:cs="宋体" w:hint="eastAsia"/>
                <w:color w:val="000000"/>
                <w:kern w:val="0"/>
                <w:sz w:val="24"/>
                <w:szCs w:val="24"/>
              </w:rPr>
              <w:t>血清学筛查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黑体_GBK" w:eastAsia="方正黑体_GBK" w:hAnsi="等线" w:cs="宋体" w:hint="eastAsia"/>
                <w:color w:val="000000"/>
                <w:kern w:val="0"/>
                <w:sz w:val="24"/>
                <w:szCs w:val="24"/>
              </w:rPr>
              <w:t>超声筛查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黑体_GBK" w:eastAsia="方正黑体_GBK" w:hAnsi="等线" w:cs="宋体"/>
                <w:color w:val="000000"/>
                <w:spacing w:val="-8"/>
                <w:kern w:val="0"/>
                <w:sz w:val="24"/>
                <w:szCs w:val="24"/>
              </w:rPr>
            </w:pPr>
            <w:r w:rsidRPr="00ED09E9">
              <w:rPr>
                <w:rFonts w:ascii="方正黑体_GBK" w:eastAsia="方正黑体_GBK" w:hAnsi="等线" w:cs="宋体" w:hint="eastAsia"/>
                <w:color w:val="000000"/>
                <w:spacing w:val="-8"/>
                <w:kern w:val="0"/>
                <w:sz w:val="24"/>
                <w:szCs w:val="24"/>
              </w:rPr>
              <w:t>孕妇外周血胎儿游离DNA产前检测采血点</w:t>
            </w:r>
          </w:p>
        </w:tc>
        <w:tc>
          <w:tcPr>
            <w:tcW w:w="2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黑体_GBK" w:eastAsia="方正黑体_GBK" w:hAnsi="等线" w:cs="宋体" w:hint="eastAsia"/>
                <w:color w:val="000000"/>
                <w:kern w:val="0"/>
                <w:sz w:val="24"/>
                <w:szCs w:val="24"/>
              </w:rPr>
              <w:t>建立合作关系的产前诊断机构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南京市玄武区妇幼保健所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南京鼓楼医院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南京市秦淮区妇幼保健所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江苏省妇幼保健院</w:t>
            </w:r>
          </w:p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南京市第一医院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南京市建</w:t>
            </w:r>
            <w:proofErr w:type="gramStart"/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邺</w:t>
            </w:r>
            <w:proofErr w:type="gramEnd"/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区妇幼保健所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江苏省妇幼保健院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南京市鼓楼区妇幼保健所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南京鼓楼医院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南京市栖霞区妇幼保健院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南京医科大学第二附属医院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南京市栖霞区妇幼保健所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南京市雨花台区妇幼保健所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南京市妇幼保健院</w:t>
            </w:r>
          </w:p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江苏省妇幼保健院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南京市江宁区妇幼保健计划生育服务中心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南京市妇幼保健院</w:t>
            </w:r>
          </w:p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江苏省妇幼保健院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南京市江宁医院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南京医科大学第二附属医院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江苏省人民医院浦口分院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江苏省妇幼保健院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南京市浦口区妇幼保健计划生育服务中心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江苏省妇幼保健院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lastRenderedPageBreak/>
              <w:t>13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</w:t>
            </w:r>
            <w:proofErr w:type="gramStart"/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六合区</w:t>
            </w:r>
            <w:proofErr w:type="gramEnd"/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妇幼保健所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江苏省妇幼保健院</w:t>
            </w:r>
          </w:p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南京鼓楼医院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南京市溧水区妇幼保健所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南京医科大学第二附属医院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南京市高淳区妇幼保健所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南京市妇幼保健院</w:t>
            </w:r>
          </w:p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江苏省妇幼保健院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南京市高淳人民医院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南京医科大学第二附属医院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南京市江北新区公共卫生服务中心妇幼保健所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南京市妇幼保健院</w:t>
            </w:r>
          </w:p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南京医科大学第二附属医院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无锡市第二人民医院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—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无锡市第三人民医院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无锡市第四人民医院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无锡市妇幼保健院</w:t>
            </w:r>
          </w:p>
        </w:tc>
      </w:tr>
      <w:tr w:rsidR="007F7F0F" w:rsidRPr="00ED09E9" w:rsidTr="00FE630D">
        <w:trPr>
          <w:trHeight w:val="34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解放军904医院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—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锡山人民医院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无锡市妇幼保健院</w:t>
            </w:r>
          </w:p>
        </w:tc>
      </w:tr>
      <w:tr w:rsidR="007F7F0F" w:rsidRPr="00ED09E9" w:rsidTr="00FE630D">
        <w:trPr>
          <w:trHeight w:val="34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锡山区</w:t>
            </w:r>
            <w:proofErr w:type="gramEnd"/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妇幼保健计划生育服务中心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—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惠山区</w:t>
            </w:r>
            <w:proofErr w:type="gramEnd"/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人民院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无锡虹桥医院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江阴市人民医院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江阴市妇幼保健院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宜兴市人民医院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宜兴市妇幼保健院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江阴市中医院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—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无锡百佳妇产医院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—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无锡市第九人民医院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—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无锡市妇幼保健院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徐州市第一人民医院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徐州市妇幼保健院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徐州市肿瘤医院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徐州市妇幼保健院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徐州矿务集团总医院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徐州市妇幼保健院</w:t>
            </w:r>
          </w:p>
        </w:tc>
      </w:tr>
      <w:tr w:rsidR="007F7F0F" w:rsidRPr="00ED09E9" w:rsidTr="00FE630D">
        <w:trPr>
          <w:trHeight w:val="454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中国人民解放军陆军第七十一集团军医院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徐州市妇幼保健院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睢宁县人民医院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徐州市妇幼保健院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邳州市妇幼保健院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徐州市妇幼保健院</w:t>
            </w:r>
          </w:p>
        </w:tc>
      </w:tr>
      <w:tr w:rsidR="007F7F0F" w:rsidRPr="00ED09E9" w:rsidTr="00FE630D">
        <w:trPr>
          <w:trHeight w:val="25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新沂市妇幼保健计划生育</w:t>
            </w: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lastRenderedPageBreak/>
              <w:t>服务中心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lastRenderedPageBreak/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徐州市妇幼保健院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lastRenderedPageBreak/>
              <w:t>41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溧阳市妇幼保健院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常州市妇幼保健院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金坛区人民医院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常州市妇幼保健院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武进中医医院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常州市妇幼保健院</w:t>
            </w:r>
          </w:p>
        </w:tc>
      </w:tr>
      <w:tr w:rsidR="007F7F0F" w:rsidRPr="00ED09E9" w:rsidTr="00FE630D">
        <w:trPr>
          <w:trHeight w:val="221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常州市第二人民医院（阳湖院区）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常州市妇幼保健院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江苏盛泽医院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苏州市立医院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张家港市妇幼保健所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苏州市立医院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昆山市妇幼保健所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苏州市立医院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苏州市第九人民医院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苏州市立医院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吴中人民医院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苏州市立医院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相城人民医院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苏州市立医院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苏州高新区人民医院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苏州市立医院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苏州科技城医院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苏州市立医院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苏州市中西医结合医院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苏州市立医院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苏州九龙医院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苏州市立医院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南通市第一人民医院</w:t>
            </w:r>
            <w:r w:rsidRPr="00ED09E9"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南通市妇幼保健院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  <w:t>南通市第六人民医院</w:t>
            </w: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（</w:t>
            </w:r>
            <w:r w:rsidRPr="00ED09E9"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  <w:t>肺科医院</w:t>
            </w: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）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南通市妇幼保健院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  <w:t>海安市人民医院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南通市妇幼保健院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如皋市人民医院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南通市妇幼保健院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如东县人民医院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南通市妇幼保健院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南通市</w:t>
            </w:r>
            <w:r w:rsidRPr="00ED09E9"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  <w:t>通州区人民医院</w:t>
            </w:r>
            <w:proofErr w:type="gramStart"/>
            <w:r w:rsidRPr="00ED09E9"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  <w:t>‘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南通市妇幼保健院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海门市人民医院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南通市妇幼保健院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南通</w:t>
            </w:r>
            <w:proofErr w:type="gramStart"/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瑞慈医院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南通市妇幼保健院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南通和美家妇产科医院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南通市妇幼保健院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连云港市第一人民医院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连云港市妇幼保健院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连云港市东方医院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连云港市妇幼保健院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连云港市第二人民医院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连云港市妇幼保健院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淮安市第二人民医院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淮安市妇幼保健院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淮阴区妇幼保健院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淮安市妇幼保健院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淮安区妇幼保健院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淮安市妇幼保健院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洪泽区妇幼保健院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淮安市妇幼保健院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金湖县人民医院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淮安市妇幼保健院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盱眙县妇幼保健院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淮安市妇幼保健院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lastRenderedPageBreak/>
              <w:t>73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涟水县妇幼保健所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淮安市妇幼保健院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盐城市第一人民医院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盐城市妇幼保健院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盐城市第三人民医院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盐城市妇幼保健院</w:t>
            </w:r>
          </w:p>
        </w:tc>
      </w:tr>
      <w:tr w:rsidR="007F7F0F" w:rsidRPr="00ED09E9" w:rsidTr="00FE630D">
        <w:trPr>
          <w:trHeight w:val="19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阜宁县妇幼保健计划生育服务中心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盐城市妇幼保健院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射阳县妇幼保健计划生育服务中心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盐城市妇幼保健院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滨海县妇幼保健计划生育服务中心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盐城市妇幼保健院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东台市妇幼保健院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盐城市妇幼保健院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盐都区妇幼保健所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盐城市妇幼保健院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81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大丰区妇幼保健计划生育服务中心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盐城市妇幼保健院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扬州大学附属医院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扬州市妇幼保健院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宝应县妇幼保健院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扬州市妇幼保健院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84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高邮市妇幼保健院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扬州市妇幼保健院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邗江区</w:t>
            </w:r>
            <w:proofErr w:type="gramEnd"/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妇幼保健所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扬州市妇幼保健院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仪征市妇幼保健所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扬州市妇幼保健院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87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江都区妇幼保健院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扬州市妇幼保健院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88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江苏大学附属医院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镇江市妇幼保健院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镇江市第一人民医院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镇江市妇幼保健院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丹阳市人民医院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镇江市妇幼保健院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丹阳市妇幼保健院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镇江市妇幼保健院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92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扬中市人民医院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镇江市妇幼保健院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泰州市妇幼保健所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泰州市人民医院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94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泰州妇产医院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泰州市人民医院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靖江市妇幼保健院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泰州市人民医院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兴化市妇幼保健院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泰州市人民医院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97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姜堰市妇幼保健所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泰州市人民医院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泰州市中医院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泰州市人民医院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泰兴市妇幼保健院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泰州市人民医院</w:t>
            </w:r>
          </w:p>
        </w:tc>
      </w:tr>
      <w:tr w:rsidR="007F7F0F" w:rsidRPr="00ED09E9" w:rsidTr="00FE630D">
        <w:trPr>
          <w:trHeight w:val="173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南京鼓楼医院集团宿迁市人民医院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宿迁市第一人民医院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宿迁市</w:t>
            </w:r>
            <w:proofErr w:type="gramStart"/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钟吾医院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宿迁市第一人民医院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宿迁市妇产医院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宿迁市第一人民医院</w:t>
            </w:r>
          </w:p>
        </w:tc>
      </w:tr>
      <w:tr w:rsidR="007F7F0F" w:rsidRPr="00ED09E9" w:rsidTr="00FE630D">
        <w:trPr>
          <w:trHeight w:val="282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沭阳县妇幼保健院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是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7F0F" w:rsidRPr="00ED09E9" w:rsidRDefault="007F7F0F" w:rsidP="00FE630D">
            <w:pPr>
              <w:widowControl/>
              <w:spacing w:line="340" w:lineRule="exact"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4"/>
              </w:rPr>
            </w:pPr>
            <w:r w:rsidRPr="00ED09E9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4"/>
              </w:rPr>
              <w:t>宿迁市第一人民医院</w:t>
            </w:r>
          </w:p>
        </w:tc>
      </w:tr>
    </w:tbl>
    <w:p w:rsidR="008A5C35" w:rsidRDefault="008A5C35" w:rsidP="007F7F0F">
      <w:bookmarkStart w:id="0" w:name="_GoBack"/>
      <w:bookmarkEnd w:id="0"/>
    </w:p>
    <w:sectPr w:rsidR="008A5C3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985C63"/>
    <w:multiLevelType w:val="hybridMultilevel"/>
    <w:tmpl w:val="37F082CC"/>
    <w:lvl w:ilvl="0" w:tplc="1E6EE226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768A5106"/>
    <w:multiLevelType w:val="multilevel"/>
    <w:tmpl w:val="768A5106"/>
    <w:lvl w:ilvl="0">
      <w:numFmt w:val="bullet"/>
      <w:lvlText w:val="□"/>
      <w:lvlJc w:val="left"/>
      <w:pPr>
        <w:tabs>
          <w:tab w:val="left" w:pos="2520"/>
        </w:tabs>
        <w:ind w:left="2520" w:hanging="420"/>
      </w:pPr>
      <w:rPr>
        <w:rFonts w:ascii="宋体" w:eastAsia="宋体" w:hAnsi="宋体" w:cs="Times New Roman" w:hint="eastAsia"/>
        <w:u w:val="none"/>
      </w:rPr>
    </w:lvl>
    <w:lvl w:ilvl="1">
      <w:start w:val="1"/>
      <w:numFmt w:val="bullet"/>
      <w:lvlText w:val=""/>
      <w:lvlJc w:val="left"/>
      <w:pPr>
        <w:tabs>
          <w:tab w:val="left" w:pos="2940"/>
        </w:tabs>
        <w:ind w:left="29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left" w:pos="3360"/>
        </w:tabs>
        <w:ind w:left="33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left" w:pos="3780"/>
        </w:tabs>
        <w:ind w:left="37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left" w:pos="4200"/>
        </w:tabs>
        <w:ind w:left="42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left" w:pos="4620"/>
        </w:tabs>
        <w:ind w:left="46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left" w:pos="5040"/>
        </w:tabs>
        <w:ind w:left="50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left" w:pos="5460"/>
        </w:tabs>
        <w:ind w:left="54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left" w:pos="5880"/>
        </w:tabs>
        <w:ind w:left="588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7F0F"/>
    <w:rsid w:val="007F7F0F"/>
    <w:rsid w:val="008A5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7F0F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7F7F0F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uiPriority w:val="99"/>
    <w:rsid w:val="007F7F0F"/>
    <w:rPr>
      <w:rFonts w:ascii="Times New Roman" w:eastAsia="仿宋_GB2312" w:hAnsi="Times New Roman" w:cs="Times New Roman"/>
      <w:sz w:val="18"/>
      <w:szCs w:val="20"/>
    </w:rPr>
  </w:style>
  <w:style w:type="paragraph" w:styleId="a4">
    <w:name w:val="header"/>
    <w:basedOn w:val="a"/>
    <w:link w:val="Char0"/>
    <w:uiPriority w:val="99"/>
    <w:rsid w:val="007F7F0F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character" w:customStyle="1" w:styleId="Char0">
    <w:name w:val="页眉 Char"/>
    <w:basedOn w:val="a0"/>
    <w:link w:val="a4"/>
    <w:uiPriority w:val="99"/>
    <w:rsid w:val="007F7F0F"/>
    <w:rPr>
      <w:rFonts w:ascii="Times New Roman" w:eastAsia="仿宋_GB2312" w:hAnsi="Times New Roman" w:cs="Times New Roman"/>
      <w:sz w:val="18"/>
      <w:szCs w:val="20"/>
    </w:rPr>
  </w:style>
  <w:style w:type="character" w:styleId="a5">
    <w:name w:val="page number"/>
    <w:uiPriority w:val="99"/>
    <w:rsid w:val="007F7F0F"/>
    <w:rPr>
      <w:rFonts w:cs="Times New Roman"/>
    </w:rPr>
  </w:style>
  <w:style w:type="table" w:styleId="a6">
    <w:name w:val="Table Grid"/>
    <w:basedOn w:val="a1"/>
    <w:uiPriority w:val="39"/>
    <w:rsid w:val="007F7F0F"/>
    <w:rPr>
      <w:rFonts w:ascii="等线" w:eastAsia="等线" w:hAnsi="等线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7F7F0F"/>
    <w:pPr>
      <w:spacing w:line="240" w:lineRule="auto"/>
      <w:ind w:firstLineChars="200" w:firstLine="420"/>
    </w:pPr>
    <w:rPr>
      <w:rFonts w:eastAsia="宋体"/>
      <w:sz w:val="21"/>
      <w:szCs w:val="24"/>
    </w:rPr>
  </w:style>
  <w:style w:type="paragraph" w:customStyle="1" w:styleId="Default">
    <w:name w:val="Default"/>
    <w:rsid w:val="007F7F0F"/>
    <w:pPr>
      <w:widowControl w:val="0"/>
      <w:autoSpaceDE w:val="0"/>
      <w:autoSpaceDN w:val="0"/>
      <w:adjustRightInd w:val="0"/>
    </w:pPr>
    <w:rPr>
      <w:rFonts w:ascii="华文中宋" w:eastAsia="华文中宋" w:hAnsi="等线" w:cs="华文中宋"/>
      <w:color w:val="000000"/>
      <w:kern w:val="0"/>
      <w:sz w:val="24"/>
      <w:szCs w:val="24"/>
    </w:rPr>
  </w:style>
  <w:style w:type="paragraph" w:styleId="a8">
    <w:name w:val="Balloon Text"/>
    <w:basedOn w:val="a"/>
    <w:link w:val="Char1"/>
    <w:uiPriority w:val="99"/>
    <w:semiHidden/>
    <w:unhideWhenUsed/>
    <w:rsid w:val="007F7F0F"/>
    <w:pPr>
      <w:spacing w:line="240" w:lineRule="auto"/>
    </w:pPr>
    <w:rPr>
      <w:rFonts w:ascii="等线" w:eastAsia="等线" w:hAnsi="等线"/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7F7F0F"/>
    <w:rPr>
      <w:rFonts w:ascii="等线" w:eastAsia="等线" w:hAnsi="等线" w:cs="Times New Roman"/>
      <w:sz w:val="18"/>
      <w:szCs w:val="18"/>
    </w:rPr>
  </w:style>
  <w:style w:type="character" w:styleId="a9">
    <w:name w:val="annotation reference"/>
    <w:uiPriority w:val="99"/>
    <w:semiHidden/>
    <w:unhideWhenUsed/>
    <w:rsid w:val="007F7F0F"/>
    <w:rPr>
      <w:sz w:val="21"/>
      <w:szCs w:val="21"/>
    </w:rPr>
  </w:style>
  <w:style w:type="paragraph" w:styleId="aa">
    <w:name w:val="annotation text"/>
    <w:basedOn w:val="a"/>
    <w:link w:val="Char2"/>
    <w:uiPriority w:val="99"/>
    <w:semiHidden/>
    <w:unhideWhenUsed/>
    <w:rsid w:val="007F7F0F"/>
    <w:pPr>
      <w:spacing w:line="240" w:lineRule="auto"/>
      <w:jc w:val="left"/>
    </w:pPr>
    <w:rPr>
      <w:rFonts w:ascii="等线" w:eastAsia="等线" w:hAnsi="等线"/>
      <w:sz w:val="21"/>
      <w:szCs w:val="24"/>
    </w:rPr>
  </w:style>
  <w:style w:type="character" w:customStyle="1" w:styleId="Char2">
    <w:name w:val="批注文字 Char"/>
    <w:basedOn w:val="a0"/>
    <w:link w:val="aa"/>
    <w:uiPriority w:val="99"/>
    <w:semiHidden/>
    <w:rsid w:val="007F7F0F"/>
    <w:rPr>
      <w:rFonts w:ascii="等线" w:eastAsia="等线" w:hAnsi="等线" w:cs="Times New Roman"/>
      <w:szCs w:val="24"/>
    </w:rPr>
  </w:style>
  <w:style w:type="paragraph" w:styleId="ab">
    <w:name w:val="annotation subject"/>
    <w:basedOn w:val="aa"/>
    <w:next w:val="aa"/>
    <w:link w:val="Char3"/>
    <w:uiPriority w:val="99"/>
    <w:semiHidden/>
    <w:unhideWhenUsed/>
    <w:rsid w:val="007F7F0F"/>
    <w:rPr>
      <w:b/>
      <w:bCs/>
    </w:rPr>
  </w:style>
  <w:style w:type="character" w:customStyle="1" w:styleId="Char3">
    <w:name w:val="批注主题 Char"/>
    <w:basedOn w:val="Char2"/>
    <w:link w:val="ab"/>
    <w:uiPriority w:val="99"/>
    <w:semiHidden/>
    <w:rsid w:val="007F7F0F"/>
    <w:rPr>
      <w:rFonts w:ascii="等线" w:eastAsia="等线" w:hAnsi="等线" w:cs="Times New Roman"/>
      <w:b/>
      <w:bCs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7F0F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7F7F0F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uiPriority w:val="99"/>
    <w:rsid w:val="007F7F0F"/>
    <w:rPr>
      <w:rFonts w:ascii="Times New Roman" w:eastAsia="仿宋_GB2312" w:hAnsi="Times New Roman" w:cs="Times New Roman"/>
      <w:sz w:val="18"/>
      <w:szCs w:val="20"/>
    </w:rPr>
  </w:style>
  <w:style w:type="paragraph" w:styleId="a4">
    <w:name w:val="header"/>
    <w:basedOn w:val="a"/>
    <w:link w:val="Char0"/>
    <w:uiPriority w:val="99"/>
    <w:rsid w:val="007F7F0F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character" w:customStyle="1" w:styleId="Char0">
    <w:name w:val="页眉 Char"/>
    <w:basedOn w:val="a0"/>
    <w:link w:val="a4"/>
    <w:uiPriority w:val="99"/>
    <w:rsid w:val="007F7F0F"/>
    <w:rPr>
      <w:rFonts w:ascii="Times New Roman" w:eastAsia="仿宋_GB2312" w:hAnsi="Times New Roman" w:cs="Times New Roman"/>
      <w:sz w:val="18"/>
      <w:szCs w:val="20"/>
    </w:rPr>
  </w:style>
  <w:style w:type="character" w:styleId="a5">
    <w:name w:val="page number"/>
    <w:uiPriority w:val="99"/>
    <w:rsid w:val="007F7F0F"/>
    <w:rPr>
      <w:rFonts w:cs="Times New Roman"/>
    </w:rPr>
  </w:style>
  <w:style w:type="table" w:styleId="a6">
    <w:name w:val="Table Grid"/>
    <w:basedOn w:val="a1"/>
    <w:uiPriority w:val="39"/>
    <w:rsid w:val="007F7F0F"/>
    <w:rPr>
      <w:rFonts w:ascii="等线" w:eastAsia="等线" w:hAnsi="等线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7F7F0F"/>
    <w:pPr>
      <w:spacing w:line="240" w:lineRule="auto"/>
      <w:ind w:firstLineChars="200" w:firstLine="420"/>
    </w:pPr>
    <w:rPr>
      <w:rFonts w:eastAsia="宋体"/>
      <w:sz w:val="21"/>
      <w:szCs w:val="24"/>
    </w:rPr>
  </w:style>
  <w:style w:type="paragraph" w:customStyle="1" w:styleId="Default">
    <w:name w:val="Default"/>
    <w:rsid w:val="007F7F0F"/>
    <w:pPr>
      <w:widowControl w:val="0"/>
      <w:autoSpaceDE w:val="0"/>
      <w:autoSpaceDN w:val="0"/>
      <w:adjustRightInd w:val="0"/>
    </w:pPr>
    <w:rPr>
      <w:rFonts w:ascii="华文中宋" w:eastAsia="华文中宋" w:hAnsi="等线" w:cs="华文中宋"/>
      <w:color w:val="000000"/>
      <w:kern w:val="0"/>
      <w:sz w:val="24"/>
      <w:szCs w:val="24"/>
    </w:rPr>
  </w:style>
  <w:style w:type="paragraph" w:styleId="a8">
    <w:name w:val="Balloon Text"/>
    <w:basedOn w:val="a"/>
    <w:link w:val="Char1"/>
    <w:uiPriority w:val="99"/>
    <w:semiHidden/>
    <w:unhideWhenUsed/>
    <w:rsid w:val="007F7F0F"/>
    <w:pPr>
      <w:spacing w:line="240" w:lineRule="auto"/>
    </w:pPr>
    <w:rPr>
      <w:rFonts w:ascii="等线" w:eastAsia="等线" w:hAnsi="等线"/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7F7F0F"/>
    <w:rPr>
      <w:rFonts w:ascii="等线" w:eastAsia="等线" w:hAnsi="等线" w:cs="Times New Roman"/>
      <w:sz w:val="18"/>
      <w:szCs w:val="18"/>
    </w:rPr>
  </w:style>
  <w:style w:type="character" w:styleId="a9">
    <w:name w:val="annotation reference"/>
    <w:uiPriority w:val="99"/>
    <w:semiHidden/>
    <w:unhideWhenUsed/>
    <w:rsid w:val="007F7F0F"/>
    <w:rPr>
      <w:sz w:val="21"/>
      <w:szCs w:val="21"/>
    </w:rPr>
  </w:style>
  <w:style w:type="paragraph" w:styleId="aa">
    <w:name w:val="annotation text"/>
    <w:basedOn w:val="a"/>
    <w:link w:val="Char2"/>
    <w:uiPriority w:val="99"/>
    <w:semiHidden/>
    <w:unhideWhenUsed/>
    <w:rsid w:val="007F7F0F"/>
    <w:pPr>
      <w:spacing w:line="240" w:lineRule="auto"/>
      <w:jc w:val="left"/>
    </w:pPr>
    <w:rPr>
      <w:rFonts w:ascii="等线" w:eastAsia="等线" w:hAnsi="等线"/>
      <w:sz w:val="21"/>
      <w:szCs w:val="24"/>
    </w:rPr>
  </w:style>
  <w:style w:type="character" w:customStyle="1" w:styleId="Char2">
    <w:name w:val="批注文字 Char"/>
    <w:basedOn w:val="a0"/>
    <w:link w:val="aa"/>
    <w:uiPriority w:val="99"/>
    <w:semiHidden/>
    <w:rsid w:val="007F7F0F"/>
    <w:rPr>
      <w:rFonts w:ascii="等线" w:eastAsia="等线" w:hAnsi="等线" w:cs="Times New Roman"/>
      <w:szCs w:val="24"/>
    </w:rPr>
  </w:style>
  <w:style w:type="paragraph" w:styleId="ab">
    <w:name w:val="annotation subject"/>
    <w:basedOn w:val="aa"/>
    <w:next w:val="aa"/>
    <w:link w:val="Char3"/>
    <w:uiPriority w:val="99"/>
    <w:semiHidden/>
    <w:unhideWhenUsed/>
    <w:rsid w:val="007F7F0F"/>
    <w:rPr>
      <w:b/>
      <w:bCs/>
    </w:rPr>
  </w:style>
  <w:style w:type="character" w:customStyle="1" w:styleId="Char3">
    <w:name w:val="批注主题 Char"/>
    <w:basedOn w:val="Char2"/>
    <w:link w:val="ab"/>
    <w:uiPriority w:val="99"/>
    <w:semiHidden/>
    <w:rsid w:val="007F7F0F"/>
    <w:rPr>
      <w:rFonts w:ascii="等线" w:eastAsia="等线" w:hAnsi="等线" w:cs="Times New Roman"/>
      <w:b/>
      <w:bCs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695</Words>
  <Characters>3964</Characters>
  <Application>Microsoft Office Word</Application>
  <DocSecurity>0</DocSecurity>
  <Lines>33</Lines>
  <Paragraphs>9</Paragraphs>
  <ScaleCrop>false</ScaleCrop>
  <Company>china</Company>
  <LinksUpToDate>false</LinksUpToDate>
  <CharactersWithSpaces>4650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cp:lastPrinted>2020-06-10T01:17:00Z</cp:lastPrinted>
  <dcterms:created xsi:type="dcterms:W3CDTF">2020-06-10T01:16:00Z</dcterms:created>
  <dcterms:modified xsi:type="dcterms:W3CDTF">2020-06-10T01:18:00Z</dcterms:modified>
</cp:coreProperties>
</file>