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7319" w:rsidRDefault="00CD7319" w:rsidP="00CD7319">
      <w:pPr>
        <w:jc w:val="center"/>
        <w:rPr>
          <w:rFonts w:ascii="方正小标宋_GBK" w:eastAsia="方正小标宋_GBK" w:hAnsi="Calibri" w:cs="Times New Roman"/>
          <w:bCs/>
          <w:sz w:val="44"/>
          <w:szCs w:val="44"/>
        </w:rPr>
      </w:pPr>
      <w:r>
        <w:rPr>
          <w:rFonts w:ascii="方正小标宋_GBK" w:eastAsia="方正小标宋_GBK" w:hAnsi="Calibri" w:cs="Times New Roman"/>
          <w:bCs/>
          <w:sz w:val="44"/>
          <w:szCs w:val="44"/>
        </w:rPr>
        <w:t xml:space="preserve"> </w:t>
      </w:r>
      <w:r>
        <w:rPr>
          <w:rFonts w:ascii="方正小标宋_GBK" w:eastAsia="方正小标宋_GBK" w:hAnsi="Calibri" w:cs="Times New Roman" w:hint="eastAsia"/>
          <w:bCs/>
          <w:sz w:val="44"/>
          <w:szCs w:val="44"/>
        </w:rPr>
        <w:t xml:space="preserve"> 老年健康科研课题</w:t>
      </w:r>
    </w:p>
    <w:tbl>
      <w:tblPr>
        <w:tblStyle w:val="a3"/>
        <w:tblW w:w="8755" w:type="dxa"/>
        <w:tblLook w:val="04A0" w:firstRow="1" w:lastRow="0" w:firstColumn="1" w:lastColumn="0" w:noHBand="0" w:noVBand="1"/>
      </w:tblPr>
      <w:tblGrid>
        <w:gridCol w:w="959"/>
        <w:gridCol w:w="4394"/>
        <w:gridCol w:w="2087"/>
        <w:gridCol w:w="1315"/>
      </w:tblGrid>
      <w:tr w:rsidR="00CD7319" w:rsidTr="00E36110">
        <w:tc>
          <w:tcPr>
            <w:tcW w:w="959" w:type="dxa"/>
            <w:vAlign w:val="center"/>
          </w:tcPr>
          <w:p w:rsidR="00CD7319" w:rsidRDefault="00CD7319" w:rsidP="00E36110">
            <w:pPr>
              <w:widowControl/>
              <w:jc w:val="center"/>
              <w:textAlignment w:val="center"/>
              <w:rPr>
                <w:rFonts w:ascii="黑体" w:eastAsia="黑体" w:hAnsi="黑体"/>
                <w:sz w:val="28"/>
                <w:szCs w:val="28"/>
              </w:rPr>
            </w:pPr>
            <w:r>
              <w:rPr>
                <w:rFonts w:ascii="黑体" w:eastAsia="黑体" w:hAnsi="黑体" w:cs="微软雅黑" w:hint="eastAsia"/>
                <w:color w:val="000000"/>
                <w:sz w:val="28"/>
                <w:szCs w:val="28"/>
                <w:lang w:bidi="ar"/>
              </w:rPr>
              <w:t>序号</w:t>
            </w:r>
          </w:p>
        </w:tc>
        <w:tc>
          <w:tcPr>
            <w:tcW w:w="4394" w:type="dxa"/>
            <w:vAlign w:val="center"/>
          </w:tcPr>
          <w:p w:rsidR="00CD7319" w:rsidRDefault="00CD7319" w:rsidP="00E36110">
            <w:pPr>
              <w:widowControl/>
              <w:jc w:val="center"/>
              <w:textAlignment w:val="center"/>
              <w:rPr>
                <w:rFonts w:ascii="黑体" w:eastAsia="黑体" w:hAnsi="黑体"/>
                <w:sz w:val="28"/>
                <w:szCs w:val="28"/>
              </w:rPr>
            </w:pPr>
            <w:r>
              <w:rPr>
                <w:rFonts w:ascii="黑体" w:eastAsia="黑体" w:hAnsi="黑体" w:cs="微软雅黑" w:hint="eastAsia"/>
                <w:color w:val="000000"/>
                <w:sz w:val="28"/>
                <w:szCs w:val="28"/>
                <w:lang w:bidi="ar"/>
              </w:rPr>
              <w:t>项目名称</w:t>
            </w:r>
          </w:p>
        </w:tc>
        <w:tc>
          <w:tcPr>
            <w:tcW w:w="2087" w:type="dxa"/>
            <w:vAlign w:val="center"/>
          </w:tcPr>
          <w:p w:rsidR="00CD7319" w:rsidRDefault="00CD7319" w:rsidP="00E36110">
            <w:pPr>
              <w:widowControl/>
              <w:jc w:val="center"/>
              <w:textAlignment w:val="center"/>
              <w:rPr>
                <w:rFonts w:ascii="黑体" w:eastAsia="黑体" w:hAnsi="黑体"/>
                <w:sz w:val="28"/>
                <w:szCs w:val="28"/>
              </w:rPr>
            </w:pPr>
            <w:r>
              <w:rPr>
                <w:rFonts w:ascii="黑体" w:eastAsia="黑体" w:hAnsi="黑体" w:cs="微软雅黑" w:hint="eastAsia"/>
                <w:color w:val="000000"/>
                <w:sz w:val="28"/>
                <w:szCs w:val="28"/>
                <w:lang w:bidi="ar"/>
              </w:rPr>
              <w:t>申报单位</w:t>
            </w:r>
          </w:p>
        </w:tc>
        <w:tc>
          <w:tcPr>
            <w:tcW w:w="1315" w:type="dxa"/>
            <w:vAlign w:val="center"/>
          </w:tcPr>
          <w:p w:rsidR="00CD7319" w:rsidRDefault="00CD7319" w:rsidP="00E36110">
            <w:pPr>
              <w:widowControl/>
              <w:jc w:val="center"/>
              <w:textAlignment w:val="center"/>
              <w:rPr>
                <w:rFonts w:ascii="黑体" w:eastAsia="黑体" w:hAnsi="黑体"/>
                <w:sz w:val="28"/>
                <w:szCs w:val="28"/>
              </w:rPr>
            </w:pPr>
            <w:r>
              <w:rPr>
                <w:rFonts w:ascii="黑体" w:eastAsia="黑体" w:hAnsi="黑体" w:cs="微软雅黑" w:hint="eastAsia"/>
                <w:color w:val="000000"/>
                <w:sz w:val="28"/>
                <w:szCs w:val="28"/>
                <w:lang w:bidi="ar"/>
              </w:rPr>
              <w:t>负责人</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1</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基于ICF的慢性缺血性心脏病患者全程心脏康复精准照护机制及干预方案研究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省人民医院老年医学科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高春红</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2</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神经丝蛋白轻链对老年脑卒中发病风险的预测价值研究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省人民医院老年医学科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程曦</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3</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制定并推广中医特色适宜技术在老年高血压治疗中的应用方案</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省中医院GCP中心</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 xml:space="preserve">邹冲  </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4</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 xml:space="preserve">身体平衡导引训练对老年衰弱前期患者平衡能力与跌倒风险的影响研究  </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省中医院老年科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范卉</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5</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亚临床动脉粥样硬化早期精准化超声综合预测体系建立及应用</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省中医院超声科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黄辉</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6</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基于社区的江苏省老年认知障碍评估和早期干预研究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proofErr w:type="gramStart"/>
            <w:r>
              <w:rPr>
                <w:rFonts w:ascii="方正仿宋_GBK" w:eastAsia="方正仿宋_GBK" w:hAnsi="华文仿宋" w:cs="等线" w:hint="eastAsia"/>
                <w:color w:val="000000"/>
                <w:sz w:val="28"/>
                <w:szCs w:val="28"/>
                <w:lang w:bidi="ar"/>
              </w:rPr>
              <w:t>省疾病</w:t>
            </w:r>
            <w:proofErr w:type="gramEnd"/>
            <w:r>
              <w:rPr>
                <w:rFonts w:ascii="方正仿宋_GBK" w:eastAsia="方正仿宋_GBK" w:hAnsi="华文仿宋" w:cs="等线" w:hint="eastAsia"/>
                <w:color w:val="000000"/>
                <w:sz w:val="28"/>
                <w:szCs w:val="28"/>
                <w:lang w:bidi="ar"/>
              </w:rPr>
              <w:t>预防控制中心</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俞浩</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color w:val="000000"/>
                <w:sz w:val="28"/>
                <w:szCs w:val="28"/>
                <w:lang w:bidi="ar"/>
              </w:rPr>
              <w:t>7</w:t>
            </w:r>
          </w:p>
        </w:tc>
        <w:tc>
          <w:tcPr>
            <w:tcW w:w="4394"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老年帕金森病的临床综合评估与</w:t>
            </w:r>
            <w:proofErr w:type="gramStart"/>
            <w:r>
              <w:rPr>
                <w:rFonts w:ascii="方正仿宋_GBK" w:eastAsia="方正仿宋_GBK" w:hAnsi="华文仿宋" w:cs="等线" w:hint="eastAsia"/>
                <w:color w:val="000000"/>
                <w:sz w:val="28"/>
                <w:szCs w:val="28"/>
                <w:lang w:bidi="ar"/>
              </w:rPr>
              <w:t>改良粪菌移植</w:t>
            </w:r>
            <w:proofErr w:type="gramEnd"/>
            <w:r>
              <w:rPr>
                <w:rFonts w:ascii="方正仿宋_GBK" w:eastAsia="方正仿宋_GBK" w:hAnsi="华文仿宋" w:cs="等线" w:hint="eastAsia"/>
                <w:color w:val="000000"/>
                <w:sz w:val="28"/>
                <w:szCs w:val="28"/>
                <w:lang w:bidi="ar"/>
              </w:rPr>
              <w:t>干预</w:t>
            </w:r>
          </w:p>
        </w:tc>
        <w:tc>
          <w:tcPr>
            <w:tcW w:w="2087"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南京医科大学第二附属医院老年医学科</w:t>
            </w:r>
          </w:p>
        </w:tc>
        <w:tc>
          <w:tcPr>
            <w:tcW w:w="1315"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冯</w:t>
            </w:r>
            <w:r>
              <w:rPr>
                <w:rFonts w:ascii="方正仿宋_GBK" w:eastAsia="方正仿宋_GBK" w:hAnsi="华文仿宋" w:cs="等线"/>
                <w:color w:val="000000"/>
                <w:sz w:val="28"/>
                <w:szCs w:val="28"/>
                <w:lang w:bidi="ar"/>
              </w:rPr>
              <w:t>美</w:t>
            </w:r>
            <w:r>
              <w:rPr>
                <w:rFonts w:ascii="方正仿宋_GBK" w:eastAsia="方正仿宋_GBK" w:hAnsi="华文仿宋" w:cs="等线" w:hint="eastAsia"/>
                <w:color w:val="000000"/>
                <w:sz w:val="28"/>
                <w:szCs w:val="28"/>
                <w:lang w:bidi="ar"/>
              </w:rPr>
              <w:t>江</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8</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基于IMB模型的全程护理在老年炎症性肠病患者洗涤菌群移植治</w:t>
            </w:r>
            <w:r>
              <w:rPr>
                <w:rFonts w:ascii="方正仿宋_GBK" w:eastAsia="方正仿宋_GBK" w:hAnsi="华文仿宋" w:cs="等线" w:hint="eastAsia"/>
                <w:color w:val="000000"/>
                <w:sz w:val="28"/>
                <w:szCs w:val="28"/>
                <w:lang w:bidi="ar"/>
              </w:rPr>
              <w:lastRenderedPageBreak/>
              <w:t>疗中的应用价值</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lastRenderedPageBreak/>
              <w:t>南京医科大学第二附属医院</w:t>
            </w:r>
            <w:r>
              <w:rPr>
                <w:rFonts w:ascii="方正仿宋_GBK" w:eastAsia="方正仿宋_GBK" w:hAnsi="华文仿宋" w:cs="等线" w:hint="eastAsia"/>
                <w:color w:val="000000"/>
                <w:sz w:val="28"/>
                <w:szCs w:val="28"/>
                <w:lang w:bidi="ar"/>
              </w:rPr>
              <w:lastRenderedPageBreak/>
              <w:t>消化内科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lastRenderedPageBreak/>
              <w:t>张燕</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color w:val="000000"/>
                <w:sz w:val="28"/>
                <w:szCs w:val="28"/>
                <w:lang w:bidi="ar"/>
              </w:rPr>
              <w:lastRenderedPageBreak/>
              <w:t>9</w:t>
            </w:r>
          </w:p>
        </w:tc>
        <w:tc>
          <w:tcPr>
            <w:tcW w:w="4394"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基于老年综合评估对老年冠心病患者心脏康复评价的研究</w:t>
            </w:r>
          </w:p>
        </w:tc>
        <w:tc>
          <w:tcPr>
            <w:tcW w:w="2087"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南京医科大学第二附属医院老年医学科</w:t>
            </w:r>
          </w:p>
        </w:tc>
        <w:tc>
          <w:tcPr>
            <w:tcW w:w="1315"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杨茜岚</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10</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精神运动康复技术在老年</w:t>
            </w:r>
            <w:proofErr w:type="gramStart"/>
            <w:r>
              <w:rPr>
                <w:rFonts w:ascii="方正仿宋_GBK" w:eastAsia="方正仿宋_GBK" w:hAnsi="华文仿宋" w:cs="等线" w:hint="eastAsia"/>
                <w:color w:val="000000"/>
                <w:sz w:val="28"/>
                <w:szCs w:val="28"/>
                <w:lang w:bidi="ar"/>
              </w:rPr>
              <w:t>肌少症</w:t>
            </w:r>
            <w:proofErr w:type="gramEnd"/>
            <w:r>
              <w:rPr>
                <w:rFonts w:ascii="方正仿宋_GBK" w:eastAsia="方正仿宋_GBK" w:hAnsi="华文仿宋" w:cs="等线" w:hint="eastAsia"/>
                <w:color w:val="000000"/>
                <w:sz w:val="28"/>
                <w:szCs w:val="28"/>
                <w:lang w:bidi="ar"/>
              </w:rPr>
              <w:t>人群中的应用</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省老年病医院</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陆冰</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11</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中枢性胰岛素抵抗与老年人常见认知障碍的研究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省老年病医院</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潘晓东</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1</w:t>
            </w:r>
            <w:r>
              <w:rPr>
                <w:rFonts w:ascii="方正仿宋_GBK" w:eastAsia="方正仿宋_GBK" w:hAnsi="华文仿宋" w:cs="等线"/>
                <w:color w:val="000000"/>
                <w:sz w:val="28"/>
                <w:szCs w:val="28"/>
                <w:lang w:bidi="ar"/>
              </w:rPr>
              <w:t>2</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老年晚期癌痛患者多症状的中西医结合管理方案的构建及应用</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省肿瘤医院护理部</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赵云</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1</w:t>
            </w:r>
            <w:r>
              <w:rPr>
                <w:rFonts w:ascii="方正仿宋_GBK" w:eastAsia="方正仿宋_GBK" w:hAnsi="华文仿宋" w:cs="等线"/>
                <w:color w:val="000000"/>
                <w:sz w:val="28"/>
                <w:szCs w:val="28"/>
                <w:lang w:bidi="ar"/>
              </w:rPr>
              <w:t>3</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常规胸腹部CT在老年人骨质疏松机会性筛查及评估中的应用研究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省中西医结合医院放射科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proofErr w:type="gramStart"/>
            <w:r>
              <w:rPr>
                <w:rFonts w:ascii="方正仿宋_GBK" w:eastAsia="方正仿宋_GBK" w:hAnsi="华文仿宋" w:cs="等线" w:hint="eastAsia"/>
                <w:color w:val="000000"/>
                <w:sz w:val="28"/>
                <w:szCs w:val="28"/>
                <w:lang w:bidi="ar"/>
              </w:rPr>
              <w:t>张宗军</w:t>
            </w:r>
            <w:proofErr w:type="gramEnd"/>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14</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滋水清肝饮防治老年乳腺癌内分泌治疗相关绝经期综合征的临床研究及机制探讨</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省中西结合医院肿瘤科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胡灿红</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15</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AGE蓄积导致老年糖尿病足溃疡患者创面难愈的机制研究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徐州医科大学附属医院全科医学科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李雷</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16</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基于功能磁刺激的老年女性尿失禁康复方案研究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苏州大学附属第一医院康复科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朱红军</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17</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多模态影像技术定量评估老年骨</w:t>
            </w:r>
            <w:r>
              <w:rPr>
                <w:rFonts w:ascii="方正仿宋_GBK" w:eastAsia="方正仿宋_GBK" w:hAnsi="华文仿宋" w:cs="等线" w:hint="eastAsia"/>
                <w:color w:val="000000"/>
                <w:sz w:val="28"/>
                <w:szCs w:val="28"/>
                <w:lang w:bidi="ar"/>
              </w:rPr>
              <w:lastRenderedPageBreak/>
              <w:t>质疏松脂肪浸润的临床对照研究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lastRenderedPageBreak/>
              <w:t>苏州大学附属</w:t>
            </w:r>
            <w:r>
              <w:rPr>
                <w:rFonts w:ascii="方正仿宋_GBK" w:eastAsia="方正仿宋_GBK" w:hAnsi="华文仿宋" w:cs="等线" w:hint="eastAsia"/>
                <w:color w:val="000000"/>
                <w:sz w:val="28"/>
                <w:szCs w:val="28"/>
                <w:lang w:bidi="ar"/>
              </w:rPr>
              <w:lastRenderedPageBreak/>
              <w:t>第一医院放射科</w:t>
            </w:r>
          </w:p>
        </w:tc>
        <w:tc>
          <w:tcPr>
            <w:tcW w:w="1315" w:type="dxa"/>
            <w:vAlign w:val="center"/>
          </w:tcPr>
          <w:p w:rsidR="00CD7319" w:rsidRDefault="00CD7319" w:rsidP="00E36110">
            <w:pPr>
              <w:widowControl/>
              <w:ind w:firstLineChars="100" w:firstLine="280"/>
              <w:textAlignment w:val="center"/>
              <w:rPr>
                <w:rFonts w:ascii="方正仿宋_GBK" w:eastAsia="方正仿宋_GBK" w:hAnsi="华文仿宋"/>
                <w:sz w:val="28"/>
                <w:szCs w:val="28"/>
              </w:rPr>
            </w:pPr>
            <w:proofErr w:type="gramStart"/>
            <w:r>
              <w:rPr>
                <w:rFonts w:ascii="方正仿宋_GBK" w:eastAsia="方正仿宋_GBK" w:hAnsi="华文仿宋" w:cs="等线" w:hint="eastAsia"/>
                <w:color w:val="000000"/>
                <w:sz w:val="28"/>
                <w:szCs w:val="28"/>
                <w:lang w:bidi="ar"/>
              </w:rPr>
              <w:lastRenderedPageBreak/>
              <w:t>朱默</w:t>
            </w:r>
            <w:proofErr w:type="gramEnd"/>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lastRenderedPageBreak/>
              <w:t>18</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衰弱老年结直肠癌患者</w:t>
            </w:r>
            <w:proofErr w:type="gramStart"/>
            <w:r>
              <w:rPr>
                <w:rFonts w:ascii="方正仿宋_GBK" w:eastAsia="方正仿宋_GBK" w:hAnsi="华文仿宋" w:cs="等线" w:hint="eastAsia"/>
                <w:color w:val="000000"/>
                <w:sz w:val="28"/>
                <w:szCs w:val="28"/>
                <w:lang w:bidi="ar"/>
              </w:rPr>
              <w:t>围手术期</w:t>
            </w:r>
            <w:proofErr w:type="gramEnd"/>
            <w:r>
              <w:rPr>
                <w:rFonts w:ascii="方正仿宋_GBK" w:eastAsia="方正仿宋_GBK" w:hAnsi="华文仿宋" w:cs="等线" w:hint="eastAsia"/>
                <w:color w:val="000000"/>
                <w:sz w:val="28"/>
                <w:szCs w:val="28"/>
                <w:lang w:bidi="ar"/>
              </w:rPr>
              <w:t>干预方案的构建及实证研究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苏州大学附属第一医院护理部</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施小青</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1</w:t>
            </w:r>
            <w:r>
              <w:rPr>
                <w:rFonts w:ascii="方正仿宋_GBK" w:eastAsia="方正仿宋_GBK" w:hAnsi="华文仿宋" w:cs="等线"/>
                <w:color w:val="000000"/>
                <w:sz w:val="28"/>
                <w:szCs w:val="28"/>
                <w:lang w:bidi="ar"/>
              </w:rPr>
              <w:t>9</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居家长寿老人子代照护者的家庭亲密度和适应性对其生活质量的影响机制及应对策略</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南通大学附属医院</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沈忱</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20</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全口义齿</w:t>
            </w:r>
            <w:proofErr w:type="gramStart"/>
            <w:r>
              <w:rPr>
                <w:rFonts w:ascii="方正仿宋_GBK" w:eastAsia="方正仿宋_GBK" w:hAnsi="华文仿宋" w:cs="等线" w:hint="eastAsia"/>
                <w:color w:val="000000"/>
                <w:sz w:val="28"/>
                <w:szCs w:val="28"/>
                <w:lang w:bidi="ar"/>
              </w:rPr>
              <w:t>腭板钛</w:t>
            </w:r>
            <w:proofErr w:type="gramEnd"/>
            <w:r>
              <w:rPr>
                <w:rFonts w:ascii="方正仿宋_GBK" w:eastAsia="方正仿宋_GBK" w:hAnsi="华文仿宋" w:cs="等线" w:hint="eastAsia"/>
                <w:color w:val="000000"/>
                <w:sz w:val="28"/>
                <w:szCs w:val="28"/>
                <w:lang w:bidi="ar"/>
              </w:rPr>
              <w:t>表面ALD沉积</w:t>
            </w:r>
            <w:proofErr w:type="spellStart"/>
            <w:r>
              <w:rPr>
                <w:rFonts w:ascii="方正仿宋_GBK" w:eastAsia="方正仿宋_GBK" w:hAnsi="华文仿宋" w:cs="等线" w:hint="eastAsia"/>
                <w:color w:val="000000"/>
                <w:sz w:val="28"/>
                <w:szCs w:val="28"/>
                <w:lang w:bidi="ar"/>
              </w:rPr>
              <w:t>ZnO</w:t>
            </w:r>
            <w:proofErr w:type="spellEnd"/>
            <w:r>
              <w:rPr>
                <w:rFonts w:ascii="方正仿宋_GBK" w:eastAsia="方正仿宋_GBK" w:hAnsi="华文仿宋" w:cs="等线" w:hint="eastAsia"/>
                <w:color w:val="000000"/>
                <w:sz w:val="28"/>
                <w:szCs w:val="28"/>
                <w:lang w:bidi="ar"/>
              </w:rPr>
              <w:t>对老年患者义齿性口炎的抑制研究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南京医科大学附属口腔医院修复科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刘梅</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color w:val="000000"/>
                <w:sz w:val="28"/>
                <w:szCs w:val="28"/>
                <w:lang w:bidi="ar"/>
              </w:rPr>
              <w:t>21</w:t>
            </w:r>
          </w:p>
        </w:tc>
        <w:tc>
          <w:tcPr>
            <w:tcW w:w="4394"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老年COPD患者需求视角下“医院-社区-护理院-家庭”四元联动延续护理模式构建与实证研究</w:t>
            </w:r>
          </w:p>
        </w:tc>
        <w:tc>
          <w:tcPr>
            <w:tcW w:w="2087"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东南大学附属中大医院</w:t>
            </w:r>
          </w:p>
        </w:tc>
        <w:tc>
          <w:tcPr>
            <w:tcW w:w="1315"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李国宏</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22</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含ω-3 PUFAs免疫营养治疗改善老年晚期消化系统肿瘤患者营养状况及免疫功能的临床研究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东南大学附属中大医院肿瘤内科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proofErr w:type="gramStart"/>
            <w:r>
              <w:rPr>
                <w:rFonts w:ascii="方正仿宋_GBK" w:eastAsia="方正仿宋_GBK" w:hAnsi="华文仿宋" w:cs="等线" w:hint="eastAsia"/>
                <w:color w:val="000000"/>
                <w:sz w:val="28"/>
                <w:szCs w:val="28"/>
                <w:lang w:bidi="ar"/>
              </w:rPr>
              <w:t>苏翔宇</w:t>
            </w:r>
            <w:proofErr w:type="gramEnd"/>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23</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α-酮戊二酸代谢异常在老年特应性皮炎成纤维细胞免疫反应中的作用及机制研究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医科院皮</w:t>
            </w:r>
            <w:proofErr w:type="gramStart"/>
            <w:r>
              <w:rPr>
                <w:rFonts w:ascii="方正仿宋_GBK" w:eastAsia="方正仿宋_GBK" w:hAnsi="华文仿宋" w:cs="等线" w:hint="eastAsia"/>
                <w:color w:val="000000"/>
                <w:sz w:val="28"/>
                <w:szCs w:val="28"/>
                <w:lang w:bidi="ar"/>
              </w:rPr>
              <w:t>研</w:t>
            </w:r>
            <w:proofErr w:type="gramEnd"/>
            <w:r>
              <w:rPr>
                <w:rFonts w:ascii="方正仿宋_GBK" w:eastAsia="方正仿宋_GBK" w:hAnsi="华文仿宋" w:cs="等线" w:hint="eastAsia"/>
                <w:color w:val="000000"/>
                <w:sz w:val="28"/>
                <w:szCs w:val="28"/>
                <w:lang w:bidi="ar"/>
              </w:rPr>
              <w:t>所过敏与风湿免疫科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张宇</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24</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γ- 分泌酶沉默影响皮肤</w:t>
            </w:r>
            <w:proofErr w:type="gramStart"/>
            <w:r>
              <w:rPr>
                <w:rFonts w:ascii="方正仿宋_GBK" w:eastAsia="方正仿宋_GBK" w:hAnsi="华文仿宋" w:cs="等线" w:hint="eastAsia"/>
                <w:color w:val="000000"/>
                <w:sz w:val="28"/>
                <w:szCs w:val="28"/>
                <w:lang w:bidi="ar"/>
              </w:rPr>
              <w:t>鳞</w:t>
            </w:r>
            <w:proofErr w:type="gramEnd"/>
            <w:r>
              <w:rPr>
                <w:rFonts w:ascii="方正仿宋_GBK" w:eastAsia="方正仿宋_GBK" w:hAnsi="华文仿宋" w:cs="等线" w:hint="eastAsia"/>
                <w:color w:val="000000"/>
                <w:sz w:val="28"/>
                <w:szCs w:val="28"/>
                <w:lang w:bidi="ar"/>
              </w:rPr>
              <w:t>癌细胞 A431 中</w:t>
            </w:r>
            <w:proofErr w:type="gramStart"/>
            <w:r>
              <w:rPr>
                <w:rFonts w:ascii="方正仿宋_GBK" w:eastAsia="方正仿宋_GBK" w:hAnsi="华文仿宋" w:cs="等线" w:hint="eastAsia"/>
                <w:color w:val="000000"/>
                <w:sz w:val="28"/>
                <w:szCs w:val="28"/>
                <w:lang w:bidi="ar"/>
              </w:rPr>
              <w:t>中</w:t>
            </w:r>
            <w:proofErr w:type="gramEnd"/>
            <w:r>
              <w:rPr>
                <w:rFonts w:ascii="方正仿宋_GBK" w:eastAsia="方正仿宋_GBK" w:hAnsi="华文仿宋" w:cs="等线" w:hint="eastAsia"/>
                <w:color w:val="000000"/>
                <w:sz w:val="28"/>
                <w:szCs w:val="28"/>
                <w:lang w:bidi="ar"/>
              </w:rPr>
              <w:t>Notch和EGFR 信号</w:t>
            </w:r>
            <w:r>
              <w:rPr>
                <w:rFonts w:ascii="方正仿宋_GBK" w:eastAsia="方正仿宋_GBK" w:hAnsi="华文仿宋" w:cs="等线" w:hint="eastAsia"/>
                <w:color w:val="000000"/>
                <w:sz w:val="28"/>
                <w:szCs w:val="28"/>
                <w:lang w:bidi="ar"/>
              </w:rPr>
              <w:lastRenderedPageBreak/>
              <w:t>通路的机制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lastRenderedPageBreak/>
              <w:t>医科院皮</w:t>
            </w:r>
            <w:proofErr w:type="gramStart"/>
            <w:r>
              <w:rPr>
                <w:rFonts w:ascii="方正仿宋_GBK" w:eastAsia="方正仿宋_GBK" w:hAnsi="华文仿宋" w:cs="等线" w:hint="eastAsia"/>
                <w:color w:val="000000"/>
                <w:sz w:val="28"/>
                <w:szCs w:val="28"/>
                <w:lang w:bidi="ar"/>
              </w:rPr>
              <w:t>研</w:t>
            </w:r>
            <w:proofErr w:type="gramEnd"/>
            <w:r>
              <w:rPr>
                <w:rFonts w:ascii="方正仿宋_GBK" w:eastAsia="方正仿宋_GBK" w:hAnsi="华文仿宋" w:cs="等线" w:hint="eastAsia"/>
                <w:color w:val="000000"/>
                <w:sz w:val="28"/>
                <w:szCs w:val="28"/>
                <w:lang w:bidi="ar"/>
              </w:rPr>
              <w:t>所皮肤科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徐</w:t>
            </w:r>
            <w:proofErr w:type="gramStart"/>
            <w:r>
              <w:rPr>
                <w:rFonts w:ascii="方正仿宋_GBK" w:eastAsia="方正仿宋_GBK" w:hAnsi="华文仿宋" w:cs="等线" w:hint="eastAsia"/>
                <w:color w:val="000000"/>
                <w:sz w:val="28"/>
                <w:szCs w:val="28"/>
                <w:lang w:bidi="ar"/>
              </w:rPr>
              <w:t>浩</w:t>
            </w:r>
            <w:proofErr w:type="gramEnd"/>
            <w:r>
              <w:rPr>
                <w:rFonts w:ascii="方正仿宋_GBK" w:eastAsia="方正仿宋_GBK" w:hAnsi="华文仿宋" w:cs="等线" w:hint="eastAsia"/>
                <w:color w:val="000000"/>
                <w:sz w:val="28"/>
                <w:szCs w:val="28"/>
                <w:lang w:bidi="ar"/>
              </w:rPr>
              <w:t>翔</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lastRenderedPageBreak/>
              <w:t>2</w:t>
            </w:r>
            <w:r>
              <w:rPr>
                <w:rFonts w:ascii="方正仿宋_GBK" w:eastAsia="方正仿宋_GBK" w:hAnsi="华文仿宋" w:cs="等线"/>
                <w:color w:val="000000"/>
                <w:sz w:val="28"/>
                <w:szCs w:val="28"/>
                <w:lang w:bidi="ar"/>
              </w:rPr>
              <w:t>5</w:t>
            </w:r>
          </w:p>
        </w:tc>
        <w:tc>
          <w:tcPr>
            <w:tcW w:w="4394"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SDC2甲基化在老年患者结直肠癌进展中的临床价值研究</w:t>
            </w:r>
          </w:p>
        </w:tc>
        <w:tc>
          <w:tcPr>
            <w:tcW w:w="2087"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东部战区总医院消化内科</w:t>
            </w:r>
          </w:p>
        </w:tc>
        <w:tc>
          <w:tcPr>
            <w:tcW w:w="1315"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许卫君</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2</w:t>
            </w:r>
            <w:r>
              <w:rPr>
                <w:rFonts w:ascii="方正仿宋_GBK" w:eastAsia="方正仿宋_GBK" w:hAnsi="华文仿宋" w:cs="等线"/>
                <w:color w:val="000000"/>
                <w:sz w:val="28"/>
                <w:szCs w:val="28"/>
                <w:lang w:bidi="ar"/>
              </w:rPr>
              <w:t>6</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基于循证的吞咽障碍患者服药管理方案的构建和应用</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江苏大学附属医院护理部</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proofErr w:type="gramStart"/>
            <w:r>
              <w:rPr>
                <w:rFonts w:ascii="方正仿宋_GBK" w:eastAsia="方正仿宋_GBK" w:hAnsi="华文仿宋" w:cs="等线" w:hint="eastAsia"/>
                <w:color w:val="000000"/>
                <w:sz w:val="28"/>
                <w:szCs w:val="28"/>
                <w:lang w:bidi="ar"/>
              </w:rPr>
              <w:t>庄若</w:t>
            </w:r>
            <w:proofErr w:type="gramEnd"/>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27</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分级诊疗对失能老人康复效果影响的研究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江苏大学附属医院康复医学科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周宏图</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2</w:t>
            </w:r>
            <w:r>
              <w:rPr>
                <w:rFonts w:ascii="方正仿宋_GBK" w:eastAsia="方正仿宋_GBK" w:hAnsi="华文仿宋" w:cs="等线"/>
                <w:color w:val="000000"/>
                <w:sz w:val="28"/>
                <w:szCs w:val="28"/>
                <w:lang w:bidi="ar"/>
              </w:rPr>
              <w:t>8</w:t>
            </w:r>
          </w:p>
        </w:tc>
        <w:tc>
          <w:tcPr>
            <w:tcW w:w="4394"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Aβ相关蛋白作为阿尔茨海默病患者早期外周</w:t>
            </w:r>
            <w:proofErr w:type="gramStart"/>
            <w:r>
              <w:rPr>
                <w:rFonts w:ascii="方正仿宋_GBK" w:eastAsia="方正仿宋_GBK" w:hAnsi="华文仿宋" w:cs="等线" w:hint="eastAsia"/>
                <w:color w:val="000000"/>
                <w:sz w:val="28"/>
                <w:szCs w:val="28"/>
                <w:lang w:bidi="ar"/>
              </w:rPr>
              <w:t>血标志</w:t>
            </w:r>
            <w:proofErr w:type="gramEnd"/>
            <w:r>
              <w:rPr>
                <w:rFonts w:ascii="方正仿宋_GBK" w:eastAsia="方正仿宋_GBK" w:hAnsi="华文仿宋" w:cs="等线" w:hint="eastAsia"/>
                <w:color w:val="000000"/>
                <w:sz w:val="28"/>
                <w:szCs w:val="28"/>
                <w:lang w:bidi="ar"/>
              </w:rPr>
              <w:t>物的精准检测分析与临床应用研究</w:t>
            </w:r>
          </w:p>
        </w:tc>
        <w:tc>
          <w:tcPr>
            <w:tcW w:w="2087"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南京鼓楼医院精准医学中心</w:t>
            </w:r>
          </w:p>
        </w:tc>
        <w:tc>
          <w:tcPr>
            <w:tcW w:w="1315"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柏</w:t>
            </w:r>
            <w:r>
              <w:rPr>
                <w:rFonts w:ascii="方正仿宋_GBK" w:eastAsia="方正仿宋_GBK" w:hAnsi="华文仿宋" w:cs="等线"/>
                <w:color w:val="000000"/>
                <w:sz w:val="28"/>
                <w:szCs w:val="28"/>
                <w:lang w:bidi="ar"/>
              </w:rPr>
              <w:t>兵</w:t>
            </w:r>
            <w:proofErr w:type="gramEnd"/>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29</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基于脉冲振荡法检测的COPD患者小气道功能障碍与COPD恶化风险之间的关系</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南京鼓楼医院老年科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陆昊</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30</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CFIm25预测动脉粥样硬化斑块稳定性的临床价值研究。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南京医科大学第四附属医院老年医学科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黄菁菁</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31</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健康教育频次对绝经后女</w:t>
            </w:r>
            <w:r>
              <w:rPr>
                <w:rFonts w:ascii="方正仿宋_GBK" w:eastAsia="方正仿宋_GBK" w:hAnsi="华文仿宋" w:cs="华文仿宋" w:hint="eastAsia"/>
                <w:color w:val="000000"/>
                <w:sz w:val="28"/>
                <w:szCs w:val="28"/>
                <w:lang w:bidi="ar"/>
              </w:rPr>
              <w:t>性骨质疏松症患者治疗效果的影响</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南京市第一医院骨科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孙强</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32</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慢性阻塞性肺疾病肺康复行为模型构建及评价研究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南京医科大学附属明基医院呼吸与危重症</w:t>
            </w:r>
            <w:r>
              <w:rPr>
                <w:rFonts w:ascii="方正仿宋_GBK" w:eastAsia="方正仿宋_GBK" w:hAnsi="华文仿宋" w:cs="等线" w:hint="eastAsia"/>
                <w:color w:val="000000"/>
                <w:sz w:val="28"/>
                <w:szCs w:val="28"/>
                <w:lang w:bidi="ar"/>
              </w:rPr>
              <w:lastRenderedPageBreak/>
              <w:t>医学科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lastRenderedPageBreak/>
              <w:t>叶盛</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hint="eastAsia"/>
                <w:sz w:val="28"/>
                <w:szCs w:val="28"/>
              </w:rPr>
              <w:lastRenderedPageBreak/>
              <w:t>3</w:t>
            </w:r>
            <w:r>
              <w:rPr>
                <w:rFonts w:ascii="方正仿宋_GBK" w:eastAsia="方正仿宋_GBK" w:hAnsi="华文仿宋"/>
                <w:sz w:val="28"/>
                <w:szCs w:val="28"/>
              </w:rPr>
              <w:t>3</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遗传标志物联合血清标志物在老年人结直肠癌筛查中的应用效果研究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无锡市疾病预防控制中心</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王璐</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3</w:t>
            </w:r>
            <w:r>
              <w:rPr>
                <w:rFonts w:ascii="方正仿宋_GBK" w:eastAsia="方正仿宋_GBK" w:hAnsi="华文仿宋" w:cs="等线"/>
                <w:color w:val="000000"/>
                <w:sz w:val="28"/>
                <w:szCs w:val="28"/>
                <w:lang w:bidi="ar"/>
              </w:rPr>
              <w:t>4</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基于移动终端老年病康复系统的构建及应用研究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无锡市第九人民医院康复医学科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proofErr w:type="gramStart"/>
            <w:r>
              <w:rPr>
                <w:rFonts w:ascii="方正仿宋_GBK" w:eastAsia="方正仿宋_GBK" w:hAnsi="华文仿宋" w:cs="等线" w:hint="eastAsia"/>
                <w:color w:val="000000"/>
                <w:sz w:val="28"/>
                <w:szCs w:val="28"/>
                <w:lang w:bidi="ar"/>
              </w:rPr>
              <w:t>徐艳文</w:t>
            </w:r>
            <w:proofErr w:type="gramEnd"/>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3</w:t>
            </w:r>
            <w:r>
              <w:rPr>
                <w:rFonts w:ascii="方正仿宋_GBK" w:eastAsia="方正仿宋_GBK" w:hAnsi="华文仿宋" w:cs="等线"/>
                <w:color w:val="000000"/>
                <w:sz w:val="28"/>
                <w:szCs w:val="28"/>
                <w:lang w:bidi="ar"/>
              </w:rPr>
              <w:t>5</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胰岛素治疗</w:t>
            </w:r>
            <w:proofErr w:type="gramStart"/>
            <w:r>
              <w:rPr>
                <w:rFonts w:ascii="方正仿宋_GBK" w:eastAsia="方正仿宋_GBK" w:hAnsi="华文仿宋" w:cs="等线" w:hint="eastAsia"/>
                <w:color w:val="000000"/>
                <w:sz w:val="28"/>
                <w:szCs w:val="28"/>
                <w:lang w:bidi="ar"/>
              </w:rPr>
              <w:t>联合低聚半乳糖</w:t>
            </w:r>
            <w:proofErr w:type="gramEnd"/>
            <w:r>
              <w:rPr>
                <w:rFonts w:ascii="方正仿宋_GBK" w:eastAsia="方正仿宋_GBK" w:hAnsi="华文仿宋" w:cs="等线" w:hint="eastAsia"/>
                <w:color w:val="000000"/>
                <w:sz w:val="28"/>
                <w:szCs w:val="28"/>
                <w:lang w:bidi="ar"/>
              </w:rPr>
              <w:t>改善老年糖尿病患者胰岛β细胞功能的作用研究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江南大学附属医院老年医学科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庄瑞娟</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36</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红丝带关爱-家庭一体化养老康复模式在HIV老年患者中应用的研究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无锡市第五人民医院护理部</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陈菊娣</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3</w:t>
            </w:r>
            <w:r>
              <w:rPr>
                <w:rFonts w:ascii="方正仿宋_GBK" w:eastAsia="方正仿宋_GBK" w:hAnsi="华文仿宋" w:cs="等线"/>
                <w:color w:val="000000"/>
                <w:sz w:val="28"/>
                <w:szCs w:val="28"/>
                <w:lang w:bidi="ar"/>
              </w:rPr>
              <w:t>7</w:t>
            </w:r>
          </w:p>
        </w:tc>
        <w:tc>
          <w:tcPr>
            <w:tcW w:w="4394"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基于精准评定下的运动控制反馈训练改善老年肩袖损伤后功能障碍的研究</w:t>
            </w:r>
          </w:p>
        </w:tc>
        <w:tc>
          <w:tcPr>
            <w:tcW w:w="2087"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徐州市康复医院康复治疗部</w:t>
            </w:r>
          </w:p>
        </w:tc>
        <w:tc>
          <w:tcPr>
            <w:tcW w:w="1315"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张 明</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3</w:t>
            </w:r>
            <w:r>
              <w:rPr>
                <w:rFonts w:ascii="方正仿宋_GBK" w:eastAsia="方正仿宋_GBK" w:hAnsi="华文仿宋" w:cs="等线"/>
                <w:color w:val="000000"/>
                <w:sz w:val="28"/>
                <w:szCs w:val="28"/>
                <w:lang w:bidi="ar"/>
              </w:rPr>
              <w:t>8</w:t>
            </w:r>
          </w:p>
        </w:tc>
        <w:tc>
          <w:tcPr>
            <w:tcW w:w="4394"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骨水泥明胶海绵在老年骨质疏松性椎体压缩骨折椎体成形术中预防骨水泥渗漏的作用研究</w:t>
            </w:r>
          </w:p>
        </w:tc>
        <w:tc>
          <w:tcPr>
            <w:tcW w:w="2087"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徐州矿务集团总医院</w:t>
            </w:r>
          </w:p>
        </w:tc>
        <w:tc>
          <w:tcPr>
            <w:tcW w:w="1315"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王云清</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3</w:t>
            </w:r>
            <w:r>
              <w:rPr>
                <w:rFonts w:ascii="方正仿宋_GBK" w:eastAsia="方正仿宋_GBK" w:hAnsi="华文仿宋" w:cs="等线"/>
                <w:color w:val="000000"/>
                <w:sz w:val="28"/>
                <w:szCs w:val="28"/>
                <w:lang w:bidi="ar"/>
              </w:rPr>
              <w:t>9</w:t>
            </w:r>
          </w:p>
        </w:tc>
        <w:tc>
          <w:tcPr>
            <w:tcW w:w="4394"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基于互联网+的</w:t>
            </w:r>
            <w:proofErr w:type="gramStart"/>
            <w:r>
              <w:rPr>
                <w:rFonts w:ascii="方正仿宋_GBK" w:eastAsia="方正仿宋_GBK" w:hAnsi="华文仿宋" w:cs="等线" w:hint="eastAsia"/>
                <w:color w:val="000000"/>
                <w:sz w:val="28"/>
                <w:szCs w:val="28"/>
                <w:lang w:bidi="ar"/>
              </w:rPr>
              <w:t>安宁疗护“四位一体”</w:t>
            </w:r>
            <w:proofErr w:type="gramEnd"/>
            <w:r>
              <w:rPr>
                <w:rFonts w:ascii="方正仿宋_GBK" w:eastAsia="方正仿宋_GBK" w:hAnsi="华文仿宋" w:cs="等线" w:hint="eastAsia"/>
                <w:color w:val="000000"/>
                <w:sz w:val="28"/>
                <w:szCs w:val="28"/>
                <w:lang w:bidi="ar"/>
              </w:rPr>
              <w:t>服务体系的构建</w:t>
            </w:r>
          </w:p>
        </w:tc>
        <w:tc>
          <w:tcPr>
            <w:tcW w:w="2087"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常州市老年病医院</w:t>
            </w:r>
          </w:p>
        </w:tc>
        <w:tc>
          <w:tcPr>
            <w:tcW w:w="1315"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王玉华</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40</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血浆</w:t>
            </w:r>
            <w:proofErr w:type="gramStart"/>
            <w:r>
              <w:rPr>
                <w:rFonts w:ascii="方正仿宋_GBK" w:eastAsia="方正仿宋_GBK" w:hAnsi="华文仿宋" w:cs="等线" w:hint="eastAsia"/>
                <w:color w:val="000000"/>
                <w:sz w:val="28"/>
                <w:szCs w:val="28"/>
                <w:lang w:bidi="ar"/>
              </w:rPr>
              <w:t>浆</w:t>
            </w:r>
            <w:proofErr w:type="gramEnd"/>
            <w:r>
              <w:rPr>
                <w:rFonts w:ascii="方正仿宋_GBK" w:eastAsia="方正仿宋_GBK" w:hAnsi="华文仿宋" w:cs="等线" w:hint="eastAsia"/>
                <w:color w:val="000000"/>
                <w:sz w:val="28"/>
                <w:szCs w:val="28"/>
                <w:lang w:bidi="ar"/>
              </w:rPr>
              <w:t>hsa_circ_0001445作为老年</w:t>
            </w:r>
            <w:r>
              <w:rPr>
                <w:rFonts w:ascii="方正仿宋_GBK" w:eastAsia="方正仿宋_GBK" w:hAnsi="华文仿宋" w:cs="等线" w:hint="eastAsia"/>
                <w:color w:val="000000"/>
                <w:sz w:val="28"/>
                <w:szCs w:val="28"/>
                <w:lang w:bidi="ar"/>
              </w:rPr>
              <w:lastRenderedPageBreak/>
              <w:t>骨质疏松症诊断及预后标志物的研究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lastRenderedPageBreak/>
              <w:t>常州市第一人</w:t>
            </w:r>
            <w:r>
              <w:rPr>
                <w:rFonts w:ascii="方正仿宋_GBK" w:eastAsia="方正仿宋_GBK" w:hAnsi="华文仿宋" w:cs="等线" w:hint="eastAsia"/>
                <w:color w:val="000000"/>
                <w:sz w:val="28"/>
                <w:szCs w:val="28"/>
                <w:lang w:bidi="ar"/>
              </w:rPr>
              <w:lastRenderedPageBreak/>
              <w:t>民医院老年医学科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lastRenderedPageBreak/>
              <w:t>丁怡</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lastRenderedPageBreak/>
              <w:t>41</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对老年慢性心力衰竭病人并发</w:t>
            </w:r>
            <w:proofErr w:type="gramStart"/>
            <w:r>
              <w:rPr>
                <w:rFonts w:ascii="方正仿宋_GBK" w:eastAsia="方正仿宋_GBK" w:hAnsi="华文仿宋" w:cs="等线" w:hint="eastAsia"/>
                <w:color w:val="000000"/>
                <w:sz w:val="28"/>
                <w:szCs w:val="28"/>
                <w:lang w:bidi="ar"/>
              </w:rPr>
              <w:t>肌少症</w:t>
            </w:r>
            <w:proofErr w:type="gramEnd"/>
            <w:r>
              <w:rPr>
                <w:rFonts w:ascii="方正仿宋_GBK" w:eastAsia="方正仿宋_GBK" w:hAnsi="华文仿宋" w:cs="等线" w:hint="eastAsia"/>
                <w:color w:val="000000"/>
                <w:sz w:val="28"/>
                <w:szCs w:val="28"/>
                <w:lang w:bidi="ar"/>
              </w:rPr>
              <w:t>的发病机制及其临床康复治疗的研究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苏州市立医院老年医学科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吴永华</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color w:val="000000"/>
                <w:sz w:val="28"/>
                <w:szCs w:val="28"/>
                <w:lang w:bidi="ar"/>
              </w:rPr>
              <w:t>42</w:t>
            </w:r>
          </w:p>
        </w:tc>
        <w:tc>
          <w:tcPr>
            <w:tcW w:w="4394"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基于智慧医疗平台的前列腺增生全程分层管理和精准诊疗体系构建</w:t>
            </w:r>
          </w:p>
        </w:tc>
        <w:tc>
          <w:tcPr>
            <w:tcW w:w="2087"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苏州大学附属第二医院泌尿外科</w:t>
            </w:r>
          </w:p>
        </w:tc>
        <w:tc>
          <w:tcPr>
            <w:tcW w:w="1315"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薛波新</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43</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基于“骨-免疫”调控骨改建防治老年性骨质疏松症策略的建立和临床应用</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苏州张家港市中医院骨伤科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proofErr w:type="gramStart"/>
            <w:r>
              <w:rPr>
                <w:rFonts w:ascii="方正仿宋_GBK" w:eastAsia="方正仿宋_GBK" w:hAnsi="华文仿宋" w:cs="等线" w:hint="eastAsia"/>
                <w:color w:val="000000"/>
                <w:sz w:val="28"/>
                <w:szCs w:val="28"/>
                <w:lang w:bidi="ar"/>
              </w:rPr>
              <w:t>肖龙</w:t>
            </w:r>
            <w:proofErr w:type="gramEnd"/>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44</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骨量减少人群</w:t>
            </w:r>
            <w:proofErr w:type="gramStart"/>
            <w:r>
              <w:rPr>
                <w:rFonts w:ascii="方正仿宋_GBK" w:eastAsia="方正仿宋_GBK" w:hAnsi="华文仿宋" w:cs="等线" w:hint="eastAsia"/>
                <w:color w:val="000000"/>
                <w:sz w:val="28"/>
                <w:szCs w:val="28"/>
                <w:lang w:bidi="ar"/>
              </w:rPr>
              <w:t>医</w:t>
            </w:r>
            <w:proofErr w:type="gramEnd"/>
            <w:r>
              <w:rPr>
                <w:rFonts w:ascii="方正仿宋_GBK" w:eastAsia="方正仿宋_GBK" w:hAnsi="华文仿宋" w:cs="等线" w:hint="eastAsia"/>
                <w:color w:val="000000"/>
                <w:sz w:val="28"/>
                <w:szCs w:val="28"/>
                <w:lang w:bidi="ar"/>
              </w:rPr>
              <w:t>养结合社区防控的多中心研究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昆山市中医院骨科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陈勇</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4</w:t>
            </w:r>
            <w:r>
              <w:rPr>
                <w:rFonts w:ascii="方正仿宋_GBK" w:eastAsia="方正仿宋_GBK" w:hAnsi="华文仿宋" w:cs="等线"/>
                <w:color w:val="000000"/>
                <w:sz w:val="28"/>
                <w:szCs w:val="28"/>
                <w:lang w:bidi="ar"/>
              </w:rPr>
              <w:t>5</w:t>
            </w:r>
          </w:p>
        </w:tc>
        <w:tc>
          <w:tcPr>
            <w:tcW w:w="4394"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proofErr w:type="gramStart"/>
            <w:r>
              <w:rPr>
                <w:rFonts w:ascii="方正仿宋_GBK" w:eastAsia="方正仿宋_GBK" w:hAnsi="华文仿宋" w:cs="等线" w:hint="eastAsia"/>
                <w:color w:val="000000"/>
                <w:sz w:val="28"/>
                <w:szCs w:val="28"/>
                <w:lang w:bidi="ar"/>
              </w:rPr>
              <w:t>医</w:t>
            </w:r>
            <w:proofErr w:type="gramEnd"/>
            <w:r>
              <w:rPr>
                <w:rFonts w:ascii="方正仿宋_GBK" w:eastAsia="方正仿宋_GBK" w:hAnsi="华文仿宋" w:cs="等线" w:hint="eastAsia"/>
                <w:color w:val="000000"/>
                <w:sz w:val="28"/>
                <w:szCs w:val="28"/>
                <w:lang w:bidi="ar"/>
              </w:rPr>
              <w:t>防融合策略在医院-社区-家庭为整合的脑卒中防治模式中评估、干预与管理研究</w:t>
            </w:r>
          </w:p>
        </w:tc>
        <w:tc>
          <w:tcPr>
            <w:tcW w:w="2087"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南通市第一老年病医院</w:t>
            </w:r>
          </w:p>
        </w:tc>
        <w:tc>
          <w:tcPr>
            <w:tcW w:w="1315" w:type="dxa"/>
            <w:vAlign w:val="center"/>
          </w:tcPr>
          <w:p w:rsidR="00CD7319" w:rsidRDefault="00CD7319" w:rsidP="00E36110">
            <w:pPr>
              <w:widowControl/>
              <w:jc w:val="center"/>
              <w:textAlignment w:val="center"/>
              <w:rPr>
                <w:rFonts w:ascii="方正仿宋_GBK" w:eastAsia="方正仿宋_GBK" w:hAnsi="华文仿宋" w:cs="等线"/>
                <w:color w:val="000000"/>
                <w:sz w:val="28"/>
                <w:szCs w:val="28"/>
                <w:lang w:bidi="ar"/>
              </w:rPr>
            </w:pPr>
            <w:r>
              <w:rPr>
                <w:rFonts w:ascii="方正仿宋_GBK" w:eastAsia="方正仿宋_GBK" w:hAnsi="华文仿宋" w:cs="等线" w:hint="eastAsia"/>
                <w:color w:val="000000"/>
                <w:sz w:val="28"/>
                <w:szCs w:val="28"/>
                <w:lang w:bidi="ar"/>
              </w:rPr>
              <w:t>金琰斐</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46</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老年性脑卒中吞咽功能训练方案的构件与应用研究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南通市第一人民医院康复医学科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卢红建</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47</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中医揿</w:t>
            </w:r>
            <w:proofErr w:type="gramStart"/>
            <w:r>
              <w:rPr>
                <w:rFonts w:ascii="方正仿宋_GBK" w:eastAsia="方正仿宋_GBK" w:hAnsi="华文仿宋" w:cs="等线" w:hint="eastAsia"/>
                <w:color w:val="000000"/>
                <w:sz w:val="28"/>
                <w:szCs w:val="28"/>
                <w:lang w:bidi="ar"/>
              </w:rPr>
              <w:t>针联合热敏灸</w:t>
            </w:r>
            <w:proofErr w:type="gramEnd"/>
            <w:r>
              <w:rPr>
                <w:rFonts w:ascii="方正仿宋_GBK" w:eastAsia="方正仿宋_GBK" w:hAnsi="华文仿宋" w:cs="等线" w:hint="eastAsia"/>
                <w:color w:val="000000"/>
                <w:sz w:val="28"/>
                <w:szCs w:val="28"/>
                <w:lang w:bidi="ar"/>
              </w:rPr>
              <w:t>疗法在老年癌性骨痛患者规范化治疗中的临床应用研究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南通市肿瘤医院中西医</w:t>
            </w:r>
            <w:proofErr w:type="gramStart"/>
            <w:r>
              <w:rPr>
                <w:rFonts w:ascii="方正仿宋_GBK" w:eastAsia="方正仿宋_GBK" w:hAnsi="华文仿宋" w:cs="等线" w:hint="eastAsia"/>
                <w:color w:val="000000"/>
                <w:sz w:val="28"/>
                <w:szCs w:val="28"/>
                <w:lang w:bidi="ar"/>
              </w:rPr>
              <w:t>结合科</w:t>
            </w:r>
            <w:proofErr w:type="gramEnd"/>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proofErr w:type="gramStart"/>
            <w:r>
              <w:rPr>
                <w:rFonts w:ascii="方正仿宋_GBK" w:eastAsia="方正仿宋_GBK" w:hAnsi="华文仿宋" w:cs="等线" w:hint="eastAsia"/>
                <w:color w:val="000000"/>
                <w:sz w:val="28"/>
                <w:szCs w:val="28"/>
                <w:lang w:bidi="ar"/>
              </w:rPr>
              <w:t>季进锋</w:t>
            </w:r>
            <w:proofErr w:type="gramEnd"/>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lastRenderedPageBreak/>
              <w:t>48</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电刺激生物反馈联合射频治疗在老年盆底功能障碍中的应用研究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连云港市妇幼保健院妇产科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proofErr w:type="gramStart"/>
            <w:r>
              <w:rPr>
                <w:rFonts w:ascii="方正仿宋_GBK" w:eastAsia="方正仿宋_GBK" w:hAnsi="华文仿宋" w:cs="等线" w:hint="eastAsia"/>
                <w:color w:val="000000"/>
                <w:sz w:val="28"/>
                <w:szCs w:val="28"/>
                <w:lang w:bidi="ar"/>
              </w:rPr>
              <w:t>李善凤</w:t>
            </w:r>
            <w:proofErr w:type="gramEnd"/>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49</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proofErr w:type="gramStart"/>
            <w:r>
              <w:rPr>
                <w:rFonts w:ascii="方正仿宋_GBK" w:eastAsia="方正仿宋_GBK" w:hAnsi="华文仿宋" w:cs="等线" w:hint="eastAsia"/>
                <w:color w:val="000000"/>
                <w:sz w:val="28"/>
                <w:szCs w:val="28"/>
                <w:lang w:bidi="ar"/>
              </w:rPr>
              <w:t>粪菌移植</w:t>
            </w:r>
            <w:proofErr w:type="gramEnd"/>
            <w:r>
              <w:rPr>
                <w:rFonts w:ascii="方正仿宋_GBK" w:eastAsia="方正仿宋_GBK" w:hAnsi="华文仿宋" w:cs="等线" w:hint="eastAsia"/>
                <w:color w:val="000000"/>
                <w:sz w:val="28"/>
                <w:szCs w:val="28"/>
                <w:lang w:bidi="ar"/>
              </w:rPr>
              <w:t>治疗老年帕金森病的随机双盲试验</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淮安市第一人民医院消化内科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杨晓钟</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50</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NRP1在老年肺癌中临床诊断价值的探究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淮安市第二人民医院老年医学科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丁宗励</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51</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中药熏蒸序贯疗法治疗老年中风患者上肢肌肉痉挛的临床疗效观察</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淮安市中医院康复科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蒋同伯</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52</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尼古丁作用于GRIN2D基因在防治帕金森病中的研究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盐城市第一人民医院神经内科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王军</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53</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基于随机交叉设计观察利心水方治疗老年冠心病心衰患者的疗效与安全性</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盐城市中医院老年临床医学</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孙伟新</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hint="eastAsia"/>
                <w:sz w:val="28"/>
                <w:szCs w:val="28"/>
              </w:rPr>
              <w:t>5</w:t>
            </w:r>
            <w:r>
              <w:rPr>
                <w:rFonts w:ascii="方正仿宋_GBK" w:eastAsia="方正仿宋_GBK" w:hAnsi="华文仿宋"/>
                <w:sz w:val="28"/>
                <w:szCs w:val="28"/>
              </w:rPr>
              <w:t>4</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多维健康数据智能分析赋能老年衰弱筛查干预关键技术和系统研究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扬州大学附属医院老年科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proofErr w:type="gramStart"/>
            <w:r>
              <w:rPr>
                <w:rFonts w:ascii="方正仿宋_GBK" w:eastAsia="方正仿宋_GBK" w:hAnsi="华文仿宋" w:hint="eastAsia"/>
                <w:sz w:val="28"/>
                <w:szCs w:val="28"/>
              </w:rPr>
              <w:t>单清</w:t>
            </w:r>
            <w:proofErr w:type="gramEnd"/>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55</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综合评估及干预策略影响稳定期老年慢阻肺患者肺功能及生活状</w:t>
            </w:r>
            <w:r>
              <w:rPr>
                <w:rFonts w:ascii="方正仿宋_GBK" w:eastAsia="方正仿宋_GBK" w:hAnsi="华文仿宋" w:cs="等线" w:hint="eastAsia"/>
                <w:color w:val="000000"/>
                <w:sz w:val="28"/>
                <w:szCs w:val="28"/>
                <w:lang w:bidi="ar"/>
              </w:rPr>
              <w:lastRenderedPageBreak/>
              <w:t>态的临床研究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lastRenderedPageBreak/>
              <w:t>苏北人民医院老年医学科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proofErr w:type="gramStart"/>
            <w:r>
              <w:rPr>
                <w:rFonts w:ascii="方正仿宋_GBK" w:eastAsia="方正仿宋_GBK" w:hAnsi="华文仿宋" w:cs="等线" w:hint="eastAsia"/>
                <w:color w:val="000000"/>
                <w:sz w:val="28"/>
                <w:szCs w:val="28"/>
                <w:lang w:bidi="ar"/>
              </w:rPr>
              <w:t>朱慕云</w:t>
            </w:r>
            <w:proofErr w:type="gramEnd"/>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lastRenderedPageBreak/>
              <w:t>5</w:t>
            </w:r>
            <w:r>
              <w:rPr>
                <w:rFonts w:ascii="方正仿宋_GBK" w:eastAsia="方正仿宋_GBK" w:hAnsi="华文仿宋" w:cs="等线"/>
                <w:color w:val="000000"/>
                <w:sz w:val="28"/>
                <w:szCs w:val="28"/>
                <w:lang w:bidi="ar"/>
              </w:rPr>
              <w:t>6</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开心散合剂“填髓益智”调控NF-κB 信号通路改善血管性痴呆患者认知功能障碍的机制研究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扬州市中医院老年医学科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刘彦廷</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5</w:t>
            </w:r>
            <w:r>
              <w:rPr>
                <w:rFonts w:ascii="方正仿宋_GBK" w:eastAsia="方正仿宋_GBK" w:hAnsi="华文仿宋" w:cs="等线"/>
                <w:color w:val="000000"/>
                <w:sz w:val="28"/>
                <w:szCs w:val="28"/>
                <w:lang w:bidi="ar"/>
              </w:rPr>
              <w:t>7</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白藜芦</w:t>
            </w:r>
            <w:proofErr w:type="gramStart"/>
            <w:r>
              <w:rPr>
                <w:rFonts w:ascii="方正仿宋_GBK" w:eastAsia="方正仿宋_GBK" w:hAnsi="华文仿宋" w:cs="等线" w:hint="eastAsia"/>
                <w:color w:val="000000"/>
                <w:sz w:val="28"/>
                <w:szCs w:val="28"/>
                <w:lang w:bidi="ar"/>
              </w:rPr>
              <w:t>醇</w:t>
            </w:r>
            <w:proofErr w:type="gramEnd"/>
            <w:r>
              <w:rPr>
                <w:rFonts w:ascii="方正仿宋_GBK" w:eastAsia="方正仿宋_GBK" w:hAnsi="华文仿宋" w:cs="等线" w:hint="eastAsia"/>
                <w:color w:val="000000"/>
                <w:sz w:val="28"/>
                <w:szCs w:val="28"/>
                <w:lang w:bidi="ar"/>
              </w:rPr>
              <w:t>单体通过Nrf2/NF-ΚB通路作用于TSLP干预过敏进程的机制研究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镇江市老年病医院</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何权</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5</w:t>
            </w:r>
            <w:r>
              <w:rPr>
                <w:rFonts w:ascii="方正仿宋_GBK" w:eastAsia="方正仿宋_GBK" w:hAnsi="华文仿宋" w:cs="等线"/>
                <w:color w:val="000000"/>
                <w:sz w:val="28"/>
                <w:szCs w:val="28"/>
                <w:lang w:bidi="ar"/>
              </w:rPr>
              <w:t>8</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基于中西医结合辨证创新探讨新</w:t>
            </w:r>
            <w:proofErr w:type="gramStart"/>
            <w:r>
              <w:rPr>
                <w:rFonts w:ascii="方正仿宋_GBK" w:eastAsia="方正仿宋_GBK" w:hAnsi="华文仿宋" w:cs="等线" w:hint="eastAsia"/>
                <w:color w:val="000000"/>
                <w:sz w:val="28"/>
                <w:szCs w:val="28"/>
                <w:lang w:bidi="ar"/>
              </w:rPr>
              <w:t>辨证法</w:t>
            </w:r>
            <w:proofErr w:type="gramEnd"/>
            <w:r>
              <w:rPr>
                <w:rFonts w:ascii="方正仿宋_GBK" w:eastAsia="方正仿宋_GBK" w:hAnsi="华文仿宋" w:cs="等线" w:hint="eastAsia"/>
                <w:color w:val="000000"/>
                <w:sz w:val="28"/>
                <w:szCs w:val="28"/>
                <w:lang w:bidi="ar"/>
              </w:rPr>
              <w:t>治疗老年慢性冠脉综合征的临床疗效观察</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泰州市中医院老年病科</w:t>
            </w:r>
          </w:p>
        </w:tc>
        <w:tc>
          <w:tcPr>
            <w:tcW w:w="1315" w:type="dxa"/>
            <w:vAlign w:val="center"/>
          </w:tcPr>
          <w:p w:rsidR="00CD7319" w:rsidRDefault="00CD7319" w:rsidP="00E36110">
            <w:pPr>
              <w:widowControl/>
              <w:ind w:firstLineChars="100" w:firstLine="280"/>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薛鹏</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color w:val="000000"/>
                <w:sz w:val="28"/>
                <w:szCs w:val="28"/>
                <w:lang w:bidi="ar"/>
              </w:rPr>
              <w:t>59</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基于超声-细胞-基因组学的老年人群甲状腺高危结节自然病程观察与临床预测模型构建</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宿迁市南京鼓楼医院集团宿迁医院老年医学科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王艳</w:t>
            </w:r>
          </w:p>
        </w:tc>
      </w:tr>
      <w:tr w:rsidR="00CD7319" w:rsidTr="00E36110">
        <w:tc>
          <w:tcPr>
            <w:tcW w:w="959"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60</w:t>
            </w:r>
          </w:p>
        </w:tc>
        <w:tc>
          <w:tcPr>
            <w:tcW w:w="4394"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H型高血压老年患者MTHFR 677C/T基因多态性及补充叶酸对降压效果和改善靶器官损害的影响研究</w:t>
            </w:r>
          </w:p>
        </w:tc>
        <w:tc>
          <w:tcPr>
            <w:tcW w:w="2087"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南京</w:t>
            </w:r>
            <w:r>
              <w:rPr>
                <w:rFonts w:ascii="方正仿宋_GBK" w:eastAsia="方正仿宋_GBK" w:hAnsi="华文仿宋" w:cs="等线"/>
                <w:color w:val="000000"/>
                <w:sz w:val="28"/>
                <w:szCs w:val="28"/>
                <w:lang w:bidi="ar"/>
              </w:rPr>
              <w:t>鼓楼医院</w:t>
            </w:r>
            <w:r>
              <w:rPr>
                <w:rFonts w:ascii="方正仿宋_GBK" w:eastAsia="方正仿宋_GBK" w:hAnsi="华文仿宋" w:cs="等线" w:hint="eastAsia"/>
                <w:color w:val="000000"/>
                <w:sz w:val="28"/>
                <w:szCs w:val="28"/>
                <w:lang w:bidi="ar"/>
              </w:rPr>
              <w:t>集</w:t>
            </w:r>
            <w:r>
              <w:rPr>
                <w:rFonts w:ascii="方正仿宋_GBK" w:eastAsia="方正仿宋_GBK" w:hAnsi="华文仿宋" w:cs="等线"/>
                <w:color w:val="000000"/>
                <w:sz w:val="28"/>
                <w:szCs w:val="28"/>
                <w:lang w:bidi="ar"/>
              </w:rPr>
              <w:t>团宿</w:t>
            </w:r>
            <w:r>
              <w:rPr>
                <w:rFonts w:ascii="方正仿宋_GBK" w:eastAsia="方正仿宋_GBK" w:hAnsi="华文仿宋" w:cs="等线" w:hint="eastAsia"/>
                <w:color w:val="000000"/>
                <w:sz w:val="28"/>
                <w:szCs w:val="28"/>
                <w:lang w:bidi="ar"/>
              </w:rPr>
              <w:t>迁医院</w:t>
            </w:r>
            <w:r>
              <w:rPr>
                <w:rFonts w:ascii="方正仿宋_GBK" w:eastAsia="方正仿宋_GBK" w:hAnsi="华文仿宋" w:cs="等线"/>
                <w:color w:val="000000"/>
                <w:sz w:val="28"/>
                <w:szCs w:val="28"/>
                <w:lang w:bidi="ar"/>
              </w:rPr>
              <w:t>老年医学科</w:t>
            </w:r>
          </w:p>
        </w:tc>
        <w:tc>
          <w:tcPr>
            <w:tcW w:w="1315" w:type="dxa"/>
            <w:vAlign w:val="center"/>
          </w:tcPr>
          <w:p w:rsidR="00CD7319" w:rsidRDefault="00CD7319" w:rsidP="00E36110">
            <w:pPr>
              <w:widowControl/>
              <w:jc w:val="center"/>
              <w:textAlignment w:val="center"/>
              <w:rPr>
                <w:rFonts w:ascii="方正仿宋_GBK" w:eastAsia="方正仿宋_GBK" w:hAnsi="华文仿宋"/>
                <w:sz w:val="28"/>
                <w:szCs w:val="28"/>
              </w:rPr>
            </w:pPr>
            <w:r>
              <w:rPr>
                <w:rFonts w:ascii="方正仿宋_GBK" w:eastAsia="方正仿宋_GBK" w:hAnsi="华文仿宋" w:cs="等线" w:hint="eastAsia"/>
                <w:color w:val="000000"/>
                <w:sz w:val="28"/>
                <w:szCs w:val="28"/>
                <w:lang w:bidi="ar"/>
              </w:rPr>
              <w:t>李敏</w:t>
            </w:r>
          </w:p>
        </w:tc>
      </w:tr>
    </w:tbl>
    <w:p w:rsidR="00CD7319" w:rsidRDefault="00CD7319" w:rsidP="00CD7319">
      <w:pPr>
        <w:rPr>
          <w:rFonts w:ascii="华文仿宋" w:eastAsia="华文仿宋" w:hAnsi="华文仿宋" w:cs="Times New Roman"/>
          <w:sz w:val="28"/>
          <w:szCs w:val="28"/>
        </w:rPr>
      </w:pPr>
    </w:p>
    <w:p w:rsidR="00CD7319" w:rsidRDefault="00CD7319" w:rsidP="00CD7319">
      <w:pPr>
        <w:rPr>
          <w:rFonts w:ascii="方正仿宋_GBK" w:eastAsia="方正仿宋_GBK"/>
          <w:sz w:val="28"/>
          <w:szCs w:val="28"/>
        </w:rPr>
      </w:pPr>
    </w:p>
    <w:p w:rsidR="00CD7319" w:rsidRDefault="00CD7319" w:rsidP="00CD7319">
      <w:pPr>
        <w:rPr>
          <w:rFonts w:ascii="方正仿宋_GBK" w:eastAsia="方正仿宋_GBK"/>
          <w:sz w:val="28"/>
          <w:szCs w:val="28"/>
        </w:rPr>
      </w:pPr>
    </w:p>
    <w:p w:rsidR="00660653" w:rsidRDefault="00660653">
      <w:bookmarkStart w:id="0" w:name="_GoBack"/>
      <w:bookmarkEnd w:id="0"/>
    </w:p>
    <w:sectPr w:rsidR="00660653">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方正仿宋_GBK">
    <w:panose1 w:val="03000509000000000000"/>
    <w:charset w:val="86"/>
    <w:family w:val="script"/>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等线">
    <w:altName w:val="Arial Unicode MS"/>
    <w:charset w:val="86"/>
    <w:family w:val="auto"/>
    <w:pitch w:val="default"/>
    <w:sig w:usb0="00000000" w:usb1="00000000" w:usb2="00000016" w:usb3="00000000" w:csb0="0004000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7319"/>
    <w:rsid w:val="00660653"/>
    <w:rsid w:val="00CD7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731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qFormat/>
    <w:rsid w:val="00CD7319"/>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731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qFormat/>
    <w:rsid w:val="00CD7319"/>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464</Words>
  <Characters>2651</Characters>
  <Application>Microsoft Office Word</Application>
  <DocSecurity>0</DocSecurity>
  <Lines>22</Lines>
  <Paragraphs>6</Paragraphs>
  <ScaleCrop>false</ScaleCrop>
  <Company>china</Company>
  <LinksUpToDate>false</LinksUpToDate>
  <CharactersWithSpaces>3109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2021-09-09T02:42:00Z</dcterms:created>
  <dcterms:modified xsi:type="dcterms:W3CDTF">2021-09-09T02:42:00Z</dcterms:modified>
</cp:coreProperties>
</file>