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4EE" w:rsidRDefault="00CD34EE" w:rsidP="00CD34EE">
      <w:pPr>
        <w:spacing w:afterLines="50" w:after="156" w:line="600" w:lineRule="exact"/>
        <w:jc w:val="center"/>
        <w:rPr>
          <w:rFonts w:ascii="Calibri" w:eastAsia="仿宋_GB2312" w:hAnsi="Calibri"/>
          <w:sz w:val="36"/>
          <w:szCs w:val="36"/>
        </w:rPr>
      </w:pPr>
      <w:bookmarkStart w:id="0" w:name="_GoBack"/>
      <w:r>
        <w:rPr>
          <w:rFonts w:eastAsia="方正小标宋_GBK"/>
          <w:sz w:val="36"/>
          <w:szCs w:val="36"/>
        </w:rPr>
        <w:t>202</w:t>
      </w:r>
      <w:r>
        <w:rPr>
          <w:rFonts w:eastAsia="方正小标宋_GBK" w:hint="eastAsia"/>
          <w:sz w:val="36"/>
          <w:szCs w:val="36"/>
        </w:rPr>
        <w:t>1</w:t>
      </w:r>
      <w:r>
        <w:rPr>
          <w:rFonts w:eastAsia="方正小标宋_GBK"/>
          <w:sz w:val="36"/>
          <w:szCs w:val="36"/>
        </w:rPr>
        <w:t>年江苏</w:t>
      </w:r>
      <w:r>
        <w:rPr>
          <w:rFonts w:ascii="Calibri" w:eastAsia="方正小标宋_GBK" w:hAnsi="Calibri"/>
          <w:sz w:val="36"/>
          <w:szCs w:val="36"/>
        </w:rPr>
        <w:t>省干部保健科研课题</w:t>
      </w:r>
      <w:r>
        <w:rPr>
          <w:rFonts w:ascii="Calibri" w:eastAsia="方正小标宋_GBK" w:hAnsi="Calibri" w:hint="eastAsia"/>
          <w:sz w:val="36"/>
          <w:szCs w:val="36"/>
        </w:rPr>
        <w:t>立项</w:t>
      </w:r>
      <w:r>
        <w:rPr>
          <w:rFonts w:ascii="Calibri" w:eastAsia="方正小标宋_GBK" w:hAnsi="Calibri"/>
          <w:sz w:val="36"/>
          <w:szCs w:val="36"/>
        </w:rPr>
        <w:t>名单</w:t>
      </w:r>
      <w:bookmarkEnd w:id="0"/>
    </w:p>
    <w:tbl>
      <w:tblPr>
        <w:tblW w:w="13859" w:type="dxa"/>
        <w:jc w:val="center"/>
        <w:tblLook w:val="0000" w:firstRow="0" w:lastRow="0" w:firstColumn="0" w:lastColumn="0" w:noHBand="0" w:noVBand="0"/>
      </w:tblPr>
      <w:tblGrid>
        <w:gridCol w:w="792"/>
        <w:gridCol w:w="1335"/>
        <w:gridCol w:w="7395"/>
        <w:gridCol w:w="2991"/>
        <w:gridCol w:w="1346"/>
      </w:tblGrid>
      <w:tr w:rsidR="00CD34EE" w:rsidTr="00D74E4D">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序号</w:t>
            </w:r>
          </w:p>
        </w:tc>
        <w:tc>
          <w:tcPr>
            <w:tcW w:w="133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立项编号</w:t>
            </w:r>
          </w:p>
        </w:tc>
        <w:tc>
          <w:tcPr>
            <w:tcW w:w="739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rFonts w:eastAsia="方正黑体_GBK"/>
                <w:color w:val="000000"/>
                <w:kern w:val="0"/>
                <w:sz w:val="24"/>
              </w:rPr>
            </w:pPr>
            <w:r>
              <w:rPr>
                <w:rFonts w:eastAsia="方正黑体_GBK"/>
                <w:color w:val="000000"/>
                <w:kern w:val="0"/>
                <w:sz w:val="24"/>
              </w:rPr>
              <w:t>项</w:t>
            </w:r>
            <w:r>
              <w:rPr>
                <w:rFonts w:eastAsia="方正黑体_GBK"/>
                <w:color w:val="000000"/>
                <w:kern w:val="0"/>
                <w:sz w:val="24"/>
              </w:rPr>
              <w:t xml:space="preserve">  </w:t>
            </w:r>
            <w:r>
              <w:rPr>
                <w:rFonts w:eastAsia="方正黑体_GBK"/>
                <w:color w:val="000000"/>
                <w:kern w:val="0"/>
                <w:sz w:val="24"/>
              </w:rPr>
              <w:t>目</w:t>
            </w:r>
          </w:p>
          <w:p w:rsidR="00CD34EE" w:rsidRDefault="00CD34EE" w:rsidP="00D74E4D">
            <w:pPr>
              <w:widowControl/>
              <w:spacing w:line="360" w:lineRule="exact"/>
              <w:jc w:val="center"/>
              <w:rPr>
                <w:color w:val="000000"/>
                <w:kern w:val="0"/>
                <w:sz w:val="24"/>
              </w:rPr>
            </w:pPr>
            <w:r>
              <w:rPr>
                <w:rFonts w:eastAsia="方正黑体_GBK"/>
                <w:color w:val="000000"/>
                <w:kern w:val="0"/>
                <w:sz w:val="24"/>
              </w:rPr>
              <w:t>负责人</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kern w:val="0"/>
                <w:sz w:val="24"/>
              </w:rPr>
            </w:pPr>
            <w:r>
              <w:rPr>
                <w:rFonts w:ascii="方正仿宋_GBK" w:eastAsia="方正仿宋_GBK" w:hAnsi="方正仿宋_GBK" w:cs="方正仿宋_GBK" w:hint="eastAsia"/>
                <w:bCs/>
                <w:color w:val="000000"/>
                <w:kern w:val="0"/>
                <w:sz w:val="24"/>
                <w:lang w:bidi="ar"/>
              </w:rPr>
              <w:t>BJ21001</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rPr>
            </w:pPr>
            <w:proofErr w:type="gramStart"/>
            <w:r>
              <w:rPr>
                <w:rFonts w:ascii="方正仿宋_GBK" w:eastAsia="方正仿宋_GBK" w:hAnsi="方正仿宋_GBK" w:cs="方正仿宋_GBK" w:hint="eastAsia"/>
                <w:color w:val="000000"/>
                <w:kern w:val="0"/>
                <w:sz w:val="24"/>
                <w:lang w:bidi="ar"/>
              </w:rPr>
              <w:t>经皮耳迷走神经</w:t>
            </w:r>
            <w:proofErr w:type="gramEnd"/>
            <w:r>
              <w:rPr>
                <w:rFonts w:ascii="方正仿宋_GBK" w:eastAsia="方正仿宋_GBK" w:hAnsi="方正仿宋_GBK" w:cs="方正仿宋_GBK" w:hint="eastAsia"/>
                <w:color w:val="000000"/>
                <w:kern w:val="0"/>
                <w:sz w:val="24"/>
                <w:lang w:bidi="ar"/>
              </w:rPr>
              <w:t>刺激治疗阿尔茨海默病的临床研究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李玲玲</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BJ21002</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经</w:t>
            </w:r>
            <w:proofErr w:type="spellStart"/>
            <w:r>
              <w:rPr>
                <w:rFonts w:ascii="方正仿宋_GBK" w:eastAsia="方正仿宋_GBK" w:hAnsi="方正仿宋_GBK" w:cs="方正仿宋_GBK" w:hint="eastAsia"/>
                <w:color w:val="000000"/>
                <w:kern w:val="0"/>
                <w:sz w:val="24"/>
                <w:lang w:bidi="ar"/>
              </w:rPr>
              <w:t>Ommaya</w:t>
            </w:r>
            <w:proofErr w:type="spellEnd"/>
            <w:proofErr w:type="gramStart"/>
            <w:r>
              <w:rPr>
                <w:rFonts w:ascii="方正仿宋_GBK" w:eastAsia="方正仿宋_GBK" w:hAnsi="方正仿宋_GBK" w:cs="方正仿宋_GBK" w:hint="eastAsia"/>
                <w:color w:val="000000"/>
                <w:kern w:val="0"/>
                <w:sz w:val="24"/>
                <w:lang w:bidi="ar"/>
              </w:rPr>
              <w:t>囊培美曲塞二</w:t>
            </w:r>
            <w:proofErr w:type="gramEnd"/>
            <w:r>
              <w:rPr>
                <w:rFonts w:ascii="方正仿宋_GBK" w:eastAsia="方正仿宋_GBK" w:hAnsi="方正仿宋_GBK" w:cs="方正仿宋_GBK" w:hint="eastAsia"/>
                <w:color w:val="000000"/>
                <w:kern w:val="0"/>
                <w:sz w:val="24"/>
                <w:lang w:bidi="ar"/>
              </w:rPr>
              <w:t>钠鞘内化疗联合奥</w:t>
            </w:r>
            <w:proofErr w:type="gramStart"/>
            <w:r>
              <w:rPr>
                <w:rFonts w:ascii="方正仿宋_GBK" w:eastAsia="方正仿宋_GBK" w:hAnsi="方正仿宋_GBK" w:cs="方正仿宋_GBK" w:hint="eastAsia"/>
                <w:color w:val="000000"/>
                <w:kern w:val="0"/>
                <w:sz w:val="24"/>
                <w:lang w:bidi="ar"/>
              </w:rPr>
              <w:t>希替尼靶向治疗</w:t>
            </w:r>
            <w:proofErr w:type="gramEnd"/>
            <w:r>
              <w:rPr>
                <w:rFonts w:ascii="方正仿宋_GBK" w:eastAsia="方正仿宋_GBK" w:hAnsi="方正仿宋_GBK" w:cs="方正仿宋_GBK" w:hint="eastAsia"/>
                <w:color w:val="000000"/>
                <w:kern w:val="0"/>
                <w:sz w:val="24"/>
                <w:lang w:bidi="ar"/>
              </w:rPr>
              <w:t>在EGFR突变阳性的肺腺癌伴软脑膜转移的应用研究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proofErr w:type="gramStart"/>
            <w:r>
              <w:rPr>
                <w:rFonts w:ascii="方正仿宋_GBK" w:eastAsia="方正仿宋_GBK" w:hAnsi="方正仿宋_GBK" w:cs="方正仿宋_GBK" w:hint="eastAsia"/>
                <w:color w:val="000000"/>
                <w:kern w:val="0"/>
                <w:sz w:val="24"/>
                <w:lang w:bidi="ar"/>
              </w:rPr>
              <w:t>李会颖</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3</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BJ21003</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衰弱对SGLT-2抑制剂降低老年2型糖尿病患者心血管事件风险的修饰效应</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南京鼓楼医院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姜敏</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4</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BJ21004</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以护士为主导的老年住院患者普适性老年综合评估指标体系的构建及应用</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朱欢</w:t>
            </w:r>
            <w:proofErr w:type="gramStart"/>
            <w:r>
              <w:rPr>
                <w:rFonts w:ascii="方正仿宋_GBK" w:eastAsia="方正仿宋_GBK" w:hAnsi="方正仿宋_GBK" w:cs="方正仿宋_GBK" w:hint="eastAsia"/>
                <w:color w:val="000000"/>
                <w:kern w:val="0"/>
                <w:sz w:val="24"/>
                <w:lang w:bidi="ar"/>
              </w:rPr>
              <w:t>欢</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5</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BJ21005</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神经内科老年住院患者风险事件管理方案的构建及循证护理实践</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南京脑科医院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陶绪梅</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6</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BJ21006</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负载黄连素温敏缓释水凝胶在牙周炎治疗中应用的初步研究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南京市口腔医院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刘玉</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7</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BJ21007</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健康</w:t>
            </w:r>
            <w:proofErr w:type="gramStart"/>
            <w:r>
              <w:rPr>
                <w:rFonts w:ascii="方正仿宋_GBK" w:eastAsia="方正仿宋_GBK" w:hAnsi="方正仿宋_GBK" w:cs="方正仿宋_GBK" w:hint="eastAsia"/>
                <w:color w:val="000000"/>
                <w:kern w:val="0"/>
                <w:sz w:val="24"/>
                <w:lang w:bidi="ar"/>
              </w:rPr>
              <w:t>体适能</w:t>
            </w:r>
            <w:proofErr w:type="gramEnd"/>
            <w:r>
              <w:rPr>
                <w:rFonts w:ascii="方正仿宋_GBK" w:eastAsia="方正仿宋_GBK" w:hAnsi="方正仿宋_GBK" w:cs="方正仿宋_GBK" w:hint="eastAsia"/>
                <w:color w:val="000000"/>
                <w:kern w:val="0"/>
                <w:sz w:val="24"/>
                <w:lang w:bidi="ar"/>
              </w:rPr>
              <w:t>管理对糖尿病前期患者胰岛β细胞功能的影响</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南京市中心医院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陈晓倩</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8</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BJ21008</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添加益生菌的肌肉健康整体解决方案对老年</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高危人群的干预研究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无锡市人民医院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proofErr w:type="gramStart"/>
            <w:r>
              <w:rPr>
                <w:rFonts w:ascii="方正仿宋_GBK" w:eastAsia="方正仿宋_GBK" w:hAnsi="方正仿宋_GBK" w:cs="方正仿宋_GBK" w:hint="eastAsia"/>
                <w:color w:val="000000"/>
                <w:kern w:val="0"/>
                <w:sz w:val="24"/>
                <w:lang w:bidi="ar"/>
              </w:rPr>
              <w:t>洪侃</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9</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BJ21009</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代谢相关脂肪性肝病与动脉粥样硬化性心脑血管疾病的相关性研究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苏州大学附属第一医院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proofErr w:type="gramStart"/>
            <w:r>
              <w:rPr>
                <w:rFonts w:ascii="方正仿宋_GBK" w:eastAsia="方正仿宋_GBK" w:hAnsi="方正仿宋_GBK" w:cs="方正仿宋_GBK" w:hint="eastAsia"/>
                <w:color w:val="000000"/>
                <w:kern w:val="0"/>
                <w:sz w:val="24"/>
                <w:lang w:bidi="ar"/>
              </w:rPr>
              <w:t>严苏</w:t>
            </w:r>
            <w:proofErr w:type="gramEnd"/>
          </w:p>
        </w:tc>
      </w:tr>
      <w:tr w:rsidR="00CD34EE" w:rsidTr="00D74E4D">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黑体_GBK"/>
                <w:color w:val="000000"/>
                <w:kern w:val="0"/>
                <w:sz w:val="24"/>
              </w:rPr>
            </w:pPr>
            <w:r>
              <w:rPr>
                <w:rFonts w:eastAsia="方正黑体_GBK"/>
                <w:color w:val="000000"/>
                <w:kern w:val="0"/>
                <w:sz w:val="24"/>
              </w:rPr>
              <w:lastRenderedPageBreak/>
              <w:t>序号</w:t>
            </w:r>
          </w:p>
        </w:tc>
        <w:tc>
          <w:tcPr>
            <w:tcW w:w="133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rFonts w:eastAsia="方正黑体_GBK" w:hint="eastAsia"/>
                <w:color w:val="000000"/>
                <w:kern w:val="0"/>
                <w:sz w:val="24"/>
              </w:rPr>
            </w:pPr>
            <w:r>
              <w:rPr>
                <w:rFonts w:eastAsia="方正黑体_GBK" w:hint="eastAsia"/>
                <w:color w:val="000000"/>
                <w:kern w:val="0"/>
                <w:sz w:val="24"/>
              </w:rPr>
              <w:t>立项编号</w:t>
            </w:r>
          </w:p>
        </w:tc>
        <w:tc>
          <w:tcPr>
            <w:tcW w:w="739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rFonts w:eastAsia="方正黑体_GBK" w:hint="eastAsia"/>
                <w:color w:val="000000"/>
                <w:kern w:val="0"/>
                <w:sz w:val="24"/>
              </w:rPr>
            </w:pPr>
            <w:r>
              <w:rPr>
                <w:rFonts w:eastAsia="方正黑体_GBK" w:hint="eastAsia"/>
                <w:color w:val="000000"/>
                <w:kern w:val="0"/>
                <w:sz w:val="24"/>
              </w:rPr>
              <w:t>项目名称</w:t>
            </w:r>
            <w:r>
              <w:rPr>
                <w:rFonts w:eastAsia="方正黑体_GBK" w:hint="eastAsia"/>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rFonts w:eastAsia="方正黑体_GBK" w:hint="eastAsia"/>
                <w:color w:val="000000"/>
                <w:kern w:val="0"/>
                <w:sz w:val="24"/>
              </w:rPr>
            </w:pPr>
            <w:r>
              <w:rPr>
                <w:rFonts w:eastAsia="方正黑体_GBK" w:hint="eastAsia"/>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rFonts w:eastAsia="方正黑体_GBK" w:hint="eastAsia"/>
                <w:color w:val="000000"/>
                <w:kern w:val="0"/>
                <w:sz w:val="24"/>
              </w:rPr>
            </w:pPr>
            <w:r>
              <w:rPr>
                <w:rFonts w:eastAsia="方正黑体_GBK" w:hint="eastAsia"/>
                <w:color w:val="000000"/>
                <w:kern w:val="0"/>
                <w:sz w:val="24"/>
              </w:rPr>
              <w:t>项</w:t>
            </w:r>
            <w:r>
              <w:rPr>
                <w:rFonts w:eastAsia="方正黑体_GBK" w:hint="eastAsia"/>
                <w:color w:val="000000"/>
                <w:kern w:val="0"/>
                <w:sz w:val="24"/>
              </w:rPr>
              <w:t xml:space="preserve">  </w:t>
            </w:r>
            <w:r>
              <w:rPr>
                <w:rFonts w:eastAsia="方正黑体_GBK" w:hint="eastAsia"/>
                <w:color w:val="000000"/>
                <w:kern w:val="0"/>
                <w:sz w:val="24"/>
              </w:rPr>
              <w:t>目</w:t>
            </w:r>
          </w:p>
          <w:p w:rsidR="00CD34EE" w:rsidRDefault="00CD34EE" w:rsidP="00D74E4D">
            <w:pPr>
              <w:widowControl/>
              <w:spacing w:line="360" w:lineRule="exact"/>
              <w:jc w:val="center"/>
              <w:rPr>
                <w:rFonts w:eastAsia="方正黑体_GBK" w:hint="eastAsia"/>
                <w:color w:val="000000"/>
                <w:kern w:val="0"/>
                <w:sz w:val="24"/>
              </w:rPr>
            </w:pPr>
            <w:r>
              <w:rPr>
                <w:rFonts w:eastAsia="方正黑体_GBK" w:hint="eastAsia"/>
                <w:color w:val="000000"/>
                <w:kern w:val="0"/>
                <w:sz w:val="24"/>
              </w:rPr>
              <w:t>负责人</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10</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kern w:val="0"/>
                <w:sz w:val="24"/>
              </w:rPr>
            </w:pPr>
            <w:r>
              <w:rPr>
                <w:rFonts w:ascii="方正仿宋_GBK" w:eastAsia="方正仿宋_GBK" w:hAnsi="方正仿宋_GBK" w:cs="方正仿宋_GBK" w:hint="eastAsia"/>
                <w:bCs/>
                <w:color w:val="000000"/>
                <w:kern w:val="0"/>
                <w:sz w:val="24"/>
                <w:lang w:bidi="ar"/>
              </w:rPr>
              <w:t>BJ21010</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前列腺癌“PSA-</w:t>
            </w:r>
            <w:proofErr w:type="spellStart"/>
            <w:r>
              <w:rPr>
                <w:rFonts w:ascii="方正仿宋_GBK" w:eastAsia="方正仿宋_GBK" w:hAnsi="方正仿宋_GBK" w:cs="方正仿宋_GBK" w:hint="eastAsia"/>
                <w:color w:val="000000"/>
                <w:kern w:val="0"/>
                <w:sz w:val="24"/>
                <w:lang w:bidi="ar"/>
              </w:rPr>
              <w:t>bpMRI</w:t>
            </w:r>
            <w:proofErr w:type="spellEnd"/>
            <w:r>
              <w:rPr>
                <w:rFonts w:ascii="方正仿宋_GBK" w:eastAsia="方正仿宋_GBK" w:hAnsi="方正仿宋_GBK" w:cs="方正仿宋_GBK" w:hint="eastAsia"/>
                <w:color w:val="000000"/>
                <w:kern w:val="0"/>
                <w:sz w:val="24"/>
                <w:lang w:bidi="ar"/>
              </w:rPr>
              <w:t>”筛查模式在干部保健中的应用研究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南通市第一人民医院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proofErr w:type="gramStart"/>
            <w:r>
              <w:rPr>
                <w:rFonts w:ascii="方正仿宋_GBK" w:eastAsia="方正仿宋_GBK" w:hAnsi="方正仿宋_GBK" w:cs="方正仿宋_GBK" w:hint="eastAsia"/>
                <w:color w:val="000000"/>
                <w:kern w:val="0"/>
                <w:sz w:val="24"/>
                <w:lang w:bidi="ar"/>
              </w:rPr>
              <w:t>郑兵</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11</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BJ21011</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有氧运动和饮食干预对老年2型糖尿病FABP4表达的影响及其机制研究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常州市第二人民医院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赵翠平</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12</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BJ21012</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积极干预心脏血管CT造影识别的高危动脉粥样硬化斑块病变的临床价值研究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淮安市第二人民医院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杨乃全</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13</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BJ21013</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老年恶性肿瘤患者健康赋权改善行为维度与生命质量的应用研究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朱玲</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14</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BJ21014</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病态甲状腺综合征在老年肝硬化门脉高压患者门-体静脉分流术后发生显性肝性脑病的预测价值研究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proofErr w:type="gramStart"/>
            <w:r>
              <w:rPr>
                <w:rFonts w:ascii="方正仿宋_GBK" w:eastAsia="方正仿宋_GBK" w:hAnsi="方正仿宋_GBK" w:cs="方正仿宋_GBK" w:hint="eastAsia"/>
                <w:color w:val="000000"/>
                <w:kern w:val="0"/>
                <w:sz w:val="24"/>
                <w:lang w:bidi="ar"/>
              </w:rPr>
              <w:t>杨魏</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15</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BJ21015</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老年营养风险指数对慢性心衰患者发生肺部感染的预测价值</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江恒</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16</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BJ21016</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基于老年人群肾小球滤过率随增</w:t>
            </w:r>
            <w:proofErr w:type="gramStart"/>
            <w:r>
              <w:rPr>
                <w:rFonts w:ascii="方正仿宋_GBK" w:eastAsia="方正仿宋_GBK" w:hAnsi="方正仿宋_GBK" w:cs="方正仿宋_GBK" w:hint="eastAsia"/>
                <w:color w:val="000000"/>
                <w:kern w:val="0"/>
                <w:sz w:val="24"/>
                <w:lang w:bidi="ar"/>
              </w:rPr>
              <w:t>龄</w:t>
            </w:r>
            <w:proofErr w:type="gramEnd"/>
            <w:r>
              <w:rPr>
                <w:rFonts w:ascii="方正仿宋_GBK" w:eastAsia="方正仿宋_GBK" w:hAnsi="方正仿宋_GBK" w:cs="方正仿宋_GBK" w:hint="eastAsia"/>
                <w:color w:val="000000"/>
                <w:kern w:val="0"/>
                <w:sz w:val="24"/>
                <w:lang w:bidi="ar"/>
              </w:rPr>
              <w:t>下降的预测模型构建的研究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proofErr w:type="gramStart"/>
            <w:r>
              <w:rPr>
                <w:rFonts w:ascii="方正仿宋_GBK" w:eastAsia="方正仿宋_GBK" w:hAnsi="方正仿宋_GBK" w:cs="方正仿宋_GBK" w:hint="eastAsia"/>
                <w:color w:val="000000"/>
                <w:kern w:val="0"/>
                <w:sz w:val="24"/>
                <w:lang w:bidi="ar"/>
              </w:rPr>
              <w:t>柏云</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17</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BJ21017</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BMF</w:t>
            </w:r>
            <w:proofErr w:type="gramStart"/>
            <w:r>
              <w:rPr>
                <w:rFonts w:ascii="方正仿宋_GBK" w:eastAsia="方正仿宋_GBK" w:hAnsi="方正仿宋_GBK" w:cs="方正仿宋_GBK" w:hint="eastAsia"/>
                <w:color w:val="000000"/>
                <w:kern w:val="0"/>
                <w:sz w:val="24"/>
                <w:lang w:bidi="ar"/>
              </w:rPr>
              <w:t>介</w:t>
            </w:r>
            <w:proofErr w:type="gramEnd"/>
            <w:r>
              <w:rPr>
                <w:rFonts w:ascii="方正仿宋_GBK" w:eastAsia="方正仿宋_GBK" w:hAnsi="方正仿宋_GBK" w:cs="方正仿宋_GBK" w:hint="eastAsia"/>
                <w:color w:val="000000"/>
                <w:kern w:val="0"/>
                <w:sz w:val="24"/>
                <w:lang w:bidi="ar"/>
              </w:rPr>
              <w:t>导的气道上皮细胞衰老在慢性阻塞性肺疾病中作用机制的研究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吴双双</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18</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BJ21018</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外</w:t>
            </w:r>
            <w:proofErr w:type="gramStart"/>
            <w:r>
              <w:rPr>
                <w:rFonts w:ascii="方正仿宋_GBK" w:eastAsia="方正仿宋_GBK" w:hAnsi="方正仿宋_GBK" w:cs="方正仿宋_GBK" w:hint="eastAsia"/>
                <w:color w:val="000000"/>
                <w:kern w:val="0"/>
                <w:sz w:val="24"/>
                <w:lang w:bidi="ar"/>
              </w:rPr>
              <w:t>泌体膜</w:t>
            </w:r>
            <w:proofErr w:type="gramEnd"/>
            <w:r>
              <w:rPr>
                <w:rFonts w:ascii="方正仿宋_GBK" w:eastAsia="方正仿宋_GBK" w:hAnsi="方正仿宋_GBK" w:cs="方正仿宋_GBK" w:hint="eastAsia"/>
                <w:color w:val="000000"/>
                <w:kern w:val="0"/>
                <w:sz w:val="24"/>
                <w:lang w:bidi="ar"/>
              </w:rPr>
              <w:t>蛋白CD33、CD147在老年结直肠癌预后监测中的应用研究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周逸婵</w:t>
            </w:r>
          </w:p>
        </w:tc>
      </w:tr>
      <w:tr w:rsidR="00CD34EE" w:rsidTr="00D74E4D">
        <w:trPr>
          <w:trHeight w:hRule="exact" w:val="737"/>
          <w:jc w:val="center"/>
        </w:trPr>
        <w:tc>
          <w:tcPr>
            <w:tcW w:w="792" w:type="dxa"/>
            <w:tcBorders>
              <w:top w:val="single" w:sz="4" w:space="0" w:color="auto"/>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19</w:t>
            </w:r>
          </w:p>
        </w:tc>
        <w:tc>
          <w:tcPr>
            <w:tcW w:w="133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kern w:val="0"/>
                <w:sz w:val="24"/>
                <w:lang w:bidi="ar"/>
              </w:rPr>
            </w:pPr>
            <w:r>
              <w:rPr>
                <w:rFonts w:ascii="方正仿宋_GBK" w:eastAsia="方正仿宋_GBK" w:hAnsi="方正仿宋_GBK" w:cs="方正仿宋_GBK" w:hint="eastAsia"/>
                <w:bCs/>
                <w:color w:val="000000"/>
                <w:kern w:val="0"/>
                <w:sz w:val="24"/>
                <w:lang w:bidi="ar"/>
              </w:rPr>
              <w:t>BJ21019</w:t>
            </w:r>
          </w:p>
        </w:tc>
        <w:tc>
          <w:tcPr>
            <w:tcW w:w="739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基于老年综合评估的衰弱指数模型在老年房</w:t>
            </w:r>
            <w:proofErr w:type="gramStart"/>
            <w:r>
              <w:rPr>
                <w:rFonts w:ascii="方正仿宋_GBK" w:eastAsia="方正仿宋_GBK" w:hAnsi="方正仿宋_GBK" w:cs="方正仿宋_GBK" w:hint="eastAsia"/>
                <w:color w:val="000000"/>
                <w:kern w:val="0"/>
                <w:sz w:val="24"/>
                <w:lang w:bidi="ar"/>
              </w:rPr>
              <w:t>颤患者</w:t>
            </w:r>
            <w:proofErr w:type="gramEnd"/>
            <w:r>
              <w:rPr>
                <w:rFonts w:ascii="方正仿宋_GBK" w:eastAsia="方正仿宋_GBK" w:hAnsi="方正仿宋_GBK" w:cs="方正仿宋_GBK" w:hint="eastAsia"/>
                <w:color w:val="000000"/>
                <w:kern w:val="0"/>
                <w:sz w:val="24"/>
                <w:lang w:bidi="ar"/>
              </w:rPr>
              <w:t>中的应用及预后影响分析</w:t>
            </w:r>
          </w:p>
        </w:tc>
        <w:tc>
          <w:tcPr>
            <w:tcW w:w="2991"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姜苏蓉</w:t>
            </w:r>
          </w:p>
        </w:tc>
      </w:tr>
    </w:tbl>
    <w:p w:rsidR="00CD34EE" w:rsidRDefault="00CD34EE" w:rsidP="00CD34EE">
      <w:pPr>
        <w:spacing w:line="360" w:lineRule="exact"/>
        <w:rPr>
          <w:rFonts w:eastAsia="方正仿宋_GBK"/>
          <w:sz w:val="30"/>
          <w:szCs w:val="30"/>
        </w:rPr>
      </w:pPr>
    </w:p>
    <w:tbl>
      <w:tblPr>
        <w:tblW w:w="13859" w:type="dxa"/>
        <w:jc w:val="center"/>
        <w:tblLook w:val="0000" w:firstRow="0" w:lastRow="0" w:firstColumn="0" w:lastColumn="0" w:noHBand="0" w:noVBand="0"/>
      </w:tblPr>
      <w:tblGrid>
        <w:gridCol w:w="792"/>
        <w:gridCol w:w="1335"/>
        <w:gridCol w:w="7395"/>
        <w:gridCol w:w="2991"/>
        <w:gridCol w:w="1346"/>
      </w:tblGrid>
      <w:tr w:rsidR="00CD34EE" w:rsidTr="00D74E4D">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lastRenderedPageBreak/>
              <w:t>序号</w:t>
            </w:r>
          </w:p>
        </w:tc>
        <w:tc>
          <w:tcPr>
            <w:tcW w:w="133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立项编号</w:t>
            </w:r>
          </w:p>
        </w:tc>
        <w:tc>
          <w:tcPr>
            <w:tcW w:w="739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rFonts w:eastAsia="方正黑体_GBK"/>
                <w:color w:val="000000"/>
                <w:kern w:val="0"/>
                <w:sz w:val="24"/>
              </w:rPr>
            </w:pPr>
            <w:r>
              <w:rPr>
                <w:rFonts w:eastAsia="方正黑体_GBK"/>
                <w:color w:val="000000"/>
                <w:kern w:val="0"/>
                <w:sz w:val="24"/>
              </w:rPr>
              <w:t>项</w:t>
            </w:r>
            <w:r>
              <w:rPr>
                <w:rFonts w:eastAsia="方正黑体_GBK"/>
                <w:color w:val="000000"/>
                <w:kern w:val="0"/>
                <w:sz w:val="24"/>
              </w:rPr>
              <w:t xml:space="preserve">  </w:t>
            </w:r>
            <w:r>
              <w:rPr>
                <w:rFonts w:eastAsia="方正黑体_GBK"/>
                <w:color w:val="000000"/>
                <w:kern w:val="0"/>
                <w:sz w:val="24"/>
              </w:rPr>
              <w:t>目</w:t>
            </w:r>
          </w:p>
          <w:p w:rsidR="00CD34EE" w:rsidRDefault="00CD34EE" w:rsidP="00D74E4D">
            <w:pPr>
              <w:widowControl/>
              <w:spacing w:line="360" w:lineRule="exact"/>
              <w:jc w:val="center"/>
              <w:rPr>
                <w:color w:val="000000"/>
                <w:kern w:val="0"/>
                <w:sz w:val="24"/>
              </w:rPr>
            </w:pPr>
            <w:r>
              <w:rPr>
                <w:rFonts w:eastAsia="方正黑体_GBK"/>
                <w:color w:val="000000"/>
                <w:kern w:val="0"/>
                <w:sz w:val="24"/>
              </w:rPr>
              <w:t>负责人</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20</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kern w:val="0"/>
                <w:sz w:val="24"/>
              </w:rPr>
            </w:pPr>
            <w:r>
              <w:rPr>
                <w:rFonts w:ascii="方正仿宋_GBK" w:eastAsia="方正仿宋_GBK" w:hAnsi="方正仿宋_GBK" w:cs="方正仿宋_GBK" w:hint="eastAsia"/>
                <w:bCs/>
                <w:color w:val="000000"/>
                <w:kern w:val="0"/>
                <w:sz w:val="24"/>
                <w:lang w:bidi="ar"/>
              </w:rPr>
              <w:t>BJ21020</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“益神启窍方”治疗非痴呆型血管性认知障碍的临床研究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徐顺娟</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21</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BJ21021</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加味</w:t>
            </w:r>
            <w:proofErr w:type="gramStart"/>
            <w:r>
              <w:rPr>
                <w:rFonts w:eastAsia="方正仿宋_GBK" w:hint="eastAsia"/>
                <w:color w:val="000000"/>
                <w:kern w:val="0"/>
                <w:sz w:val="24"/>
                <w:lang w:bidi="ar"/>
              </w:rPr>
              <w:t>苓</w:t>
            </w:r>
            <w:proofErr w:type="gramEnd"/>
            <w:r>
              <w:rPr>
                <w:rFonts w:eastAsia="方正仿宋_GBK" w:hint="eastAsia"/>
                <w:color w:val="000000"/>
                <w:kern w:val="0"/>
                <w:sz w:val="24"/>
                <w:lang w:bidi="ar"/>
              </w:rPr>
              <w:t>桂术甘汤对于</w:t>
            </w:r>
            <w:proofErr w:type="gramStart"/>
            <w:r>
              <w:rPr>
                <w:rFonts w:eastAsia="方正仿宋_GBK" w:hint="eastAsia"/>
                <w:color w:val="000000"/>
                <w:kern w:val="0"/>
                <w:sz w:val="24"/>
                <w:lang w:bidi="ar"/>
              </w:rPr>
              <w:t>痰饮证型</w:t>
            </w:r>
            <w:proofErr w:type="gramEnd"/>
            <w:r>
              <w:rPr>
                <w:rFonts w:eastAsia="方正仿宋_GBK" w:hint="eastAsia"/>
                <w:color w:val="000000"/>
                <w:kern w:val="0"/>
                <w:sz w:val="24"/>
                <w:lang w:bidi="ar"/>
              </w:rPr>
              <w:t>前庭性偏头痛的干预作用研究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郑开明</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22</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BJ21022</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经穴推拿对老年急性缺血性脑卒中吞咽障碍患者吞咽功能及生活质量影响的临床研究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proofErr w:type="gramStart"/>
            <w:r>
              <w:rPr>
                <w:rFonts w:eastAsia="方正仿宋_GBK" w:hint="eastAsia"/>
                <w:color w:val="000000"/>
                <w:kern w:val="0"/>
                <w:sz w:val="24"/>
                <w:lang w:bidi="ar"/>
              </w:rPr>
              <w:t>董蕾</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23</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BJ21023</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吴门邵氏推拿治疗高血压合并颈椎病患者的临床效应评价</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张仕年</w:t>
            </w:r>
          </w:p>
        </w:tc>
      </w:tr>
      <w:tr w:rsidR="00CD34EE" w:rsidTr="00D74E4D">
        <w:trPr>
          <w:trHeight w:hRule="exact" w:val="81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24</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BJ21024</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养阴复脉汤干预颈动脉粥样硬化的临床疗效及抗炎机制研究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陈伟</w:t>
            </w:r>
            <w:proofErr w:type="gramStart"/>
            <w:r>
              <w:rPr>
                <w:rFonts w:eastAsia="方正仿宋_GBK" w:hint="eastAsia"/>
                <w:color w:val="000000"/>
                <w:kern w:val="0"/>
                <w:sz w:val="24"/>
                <w:lang w:bidi="ar"/>
              </w:rPr>
              <w:t>伟</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25</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BJ21025</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基于诱骗受体</w:t>
            </w:r>
            <w:r>
              <w:rPr>
                <w:rFonts w:eastAsia="方正仿宋_GBK" w:hint="eastAsia"/>
                <w:color w:val="000000"/>
                <w:kern w:val="0"/>
                <w:sz w:val="24"/>
                <w:lang w:bidi="ar"/>
              </w:rPr>
              <w:t>sST2</w:t>
            </w:r>
            <w:r>
              <w:rPr>
                <w:rFonts w:eastAsia="方正仿宋_GBK" w:hint="eastAsia"/>
                <w:color w:val="000000"/>
                <w:kern w:val="0"/>
                <w:sz w:val="24"/>
                <w:lang w:bidi="ar"/>
              </w:rPr>
              <w:t>和预后价值标志物探讨心衰Ⅰ</w:t>
            </w:r>
            <w:proofErr w:type="gramStart"/>
            <w:r>
              <w:rPr>
                <w:rFonts w:eastAsia="方正仿宋_GBK" w:hint="eastAsia"/>
                <w:color w:val="000000"/>
                <w:kern w:val="0"/>
                <w:sz w:val="24"/>
                <w:lang w:bidi="ar"/>
              </w:rPr>
              <w:t>号方对</w:t>
            </w:r>
            <w:proofErr w:type="gramEnd"/>
            <w:r>
              <w:rPr>
                <w:rFonts w:eastAsia="方正仿宋_GBK" w:hint="eastAsia"/>
                <w:color w:val="000000"/>
                <w:kern w:val="0"/>
                <w:sz w:val="24"/>
                <w:lang w:bidi="ar"/>
              </w:rPr>
              <w:t>1</w:t>
            </w:r>
            <w:r>
              <w:rPr>
                <w:rFonts w:eastAsia="方正仿宋_GBK" w:hint="eastAsia"/>
                <w:color w:val="000000"/>
                <w:kern w:val="0"/>
                <w:sz w:val="24"/>
                <w:lang w:bidi="ar"/>
              </w:rPr>
              <w:t>型</w:t>
            </w:r>
            <w:r>
              <w:rPr>
                <w:rFonts w:eastAsia="方正仿宋_GBK" w:hint="eastAsia"/>
                <w:color w:val="000000"/>
                <w:kern w:val="0"/>
                <w:sz w:val="24"/>
                <w:lang w:bidi="ar"/>
              </w:rPr>
              <w:t>CRS</w:t>
            </w:r>
            <w:r>
              <w:rPr>
                <w:rFonts w:eastAsia="方正仿宋_GBK" w:hint="eastAsia"/>
                <w:color w:val="000000"/>
                <w:kern w:val="0"/>
                <w:sz w:val="24"/>
                <w:lang w:bidi="ar"/>
              </w:rPr>
              <w:t>临床疗效和预后影响的研究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刘宁</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26</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BJ21026</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血管形态</w:t>
            </w:r>
            <w:r>
              <w:rPr>
                <w:rFonts w:eastAsia="方正仿宋_GBK" w:hint="eastAsia"/>
                <w:color w:val="000000"/>
                <w:kern w:val="0"/>
                <w:sz w:val="24"/>
                <w:lang w:bidi="ar"/>
              </w:rPr>
              <w:t>-</w:t>
            </w:r>
            <w:r>
              <w:rPr>
                <w:rFonts w:eastAsia="方正仿宋_GBK" w:hint="eastAsia"/>
                <w:color w:val="000000"/>
                <w:kern w:val="0"/>
                <w:sz w:val="24"/>
                <w:lang w:bidi="ar"/>
              </w:rPr>
              <w:t>生物力学超声综合预测体系早期评估亚临床动脉粥样硬化的应用研究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江苏省省级机关医院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proofErr w:type="gramStart"/>
            <w:r>
              <w:rPr>
                <w:rFonts w:eastAsia="方正仿宋_GBK" w:hint="eastAsia"/>
                <w:color w:val="000000"/>
                <w:kern w:val="0"/>
                <w:sz w:val="24"/>
                <w:lang w:bidi="ar"/>
              </w:rPr>
              <w:t>姜学忠</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27</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BJ21027</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基于健康状态分层方法对老年</w:t>
            </w:r>
            <w:r>
              <w:rPr>
                <w:rFonts w:eastAsia="方正仿宋_GBK" w:hint="eastAsia"/>
                <w:color w:val="000000"/>
                <w:kern w:val="0"/>
                <w:sz w:val="24"/>
                <w:lang w:bidi="ar"/>
              </w:rPr>
              <w:t>2</w:t>
            </w:r>
            <w:r>
              <w:rPr>
                <w:rFonts w:eastAsia="方正仿宋_GBK" w:hint="eastAsia"/>
                <w:color w:val="000000"/>
                <w:kern w:val="0"/>
                <w:sz w:val="24"/>
                <w:lang w:bidi="ar"/>
              </w:rPr>
              <w:t>型糖尿病患者代谢现况调查及不良预后的前瞻性研究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江苏省省级机关医院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莫永珍</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28</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BJ21028</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基于心脏</w:t>
            </w:r>
            <w:r>
              <w:rPr>
                <w:rFonts w:eastAsia="方正仿宋_GBK" w:hint="eastAsia"/>
                <w:color w:val="000000"/>
                <w:kern w:val="0"/>
                <w:sz w:val="24"/>
                <w:lang w:bidi="ar"/>
              </w:rPr>
              <w:t>MR</w:t>
            </w:r>
            <w:r>
              <w:rPr>
                <w:rFonts w:eastAsia="方正仿宋_GBK" w:hint="eastAsia"/>
                <w:color w:val="000000"/>
                <w:kern w:val="0"/>
                <w:sz w:val="24"/>
                <w:lang w:bidi="ar"/>
              </w:rPr>
              <w:t>探索</w:t>
            </w:r>
            <w:r>
              <w:rPr>
                <w:rFonts w:eastAsia="方正仿宋_GBK" w:hint="eastAsia"/>
                <w:color w:val="000000"/>
                <w:kern w:val="0"/>
                <w:sz w:val="24"/>
                <w:lang w:bidi="ar"/>
              </w:rPr>
              <w:t>sST2</w:t>
            </w:r>
            <w:r>
              <w:rPr>
                <w:rFonts w:eastAsia="方正仿宋_GBK" w:hint="eastAsia"/>
                <w:color w:val="000000"/>
                <w:kern w:val="0"/>
                <w:sz w:val="24"/>
                <w:lang w:bidi="ar"/>
              </w:rPr>
              <w:t>在免疫相关性心肌损伤早期诊治和预后评估中的价值</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江苏省省级机关医院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proofErr w:type="gramStart"/>
            <w:r>
              <w:rPr>
                <w:rFonts w:eastAsia="方正仿宋_GBK" w:hint="eastAsia"/>
                <w:color w:val="000000"/>
                <w:kern w:val="0"/>
                <w:sz w:val="24"/>
                <w:lang w:bidi="ar"/>
              </w:rPr>
              <w:t>甘晓霞</w:t>
            </w:r>
            <w:proofErr w:type="gramEnd"/>
          </w:p>
        </w:tc>
      </w:tr>
      <w:tr w:rsidR="00CD34EE" w:rsidTr="00D74E4D">
        <w:trPr>
          <w:trHeight w:hRule="exact" w:val="737"/>
          <w:jc w:val="center"/>
        </w:trPr>
        <w:tc>
          <w:tcPr>
            <w:tcW w:w="792" w:type="dxa"/>
            <w:tcBorders>
              <w:top w:val="single" w:sz="4" w:space="0" w:color="auto"/>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29</w:t>
            </w:r>
          </w:p>
        </w:tc>
        <w:tc>
          <w:tcPr>
            <w:tcW w:w="133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kern w:val="0"/>
                <w:sz w:val="24"/>
                <w:lang w:bidi="ar"/>
              </w:rPr>
            </w:pPr>
            <w:r>
              <w:rPr>
                <w:rFonts w:ascii="方正仿宋_GBK" w:eastAsia="方正仿宋_GBK" w:hAnsi="方正仿宋_GBK" w:cs="方正仿宋_GBK" w:hint="eastAsia"/>
                <w:bCs/>
                <w:color w:val="000000"/>
                <w:kern w:val="0"/>
                <w:sz w:val="24"/>
                <w:lang w:bidi="ar"/>
              </w:rPr>
              <w:t>BJ21029</w:t>
            </w:r>
          </w:p>
        </w:tc>
        <w:tc>
          <w:tcPr>
            <w:tcW w:w="739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舌下微循环联合舌诊对中风后老年患者脓毒症</w:t>
            </w:r>
            <w:r>
              <w:rPr>
                <w:rFonts w:eastAsia="方正仿宋_GBK" w:hint="eastAsia"/>
                <w:color w:val="000000"/>
                <w:kern w:val="0"/>
                <w:sz w:val="24"/>
                <w:lang w:bidi="ar"/>
              </w:rPr>
              <w:t xml:space="preserve"> </w:t>
            </w:r>
            <w:r>
              <w:rPr>
                <w:rFonts w:eastAsia="方正仿宋_GBK" w:hint="eastAsia"/>
                <w:color w:val="000000"/>
                <w:kern w:val="0"/>
                <w:sz w:val="24"/>
                <w:lang w:bidi="ar"/>
              </w:rPr>
              <w:t>早期诊断及预后判断价值的临床研究</w:t>
            </w:r>
          </w:p>
        </w:tc>
        <w:tc>
          <w:tcPr>
            <w:tcW w:w="2991"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江苏省中西医结合医院</w:t>
            </w:r>
          </w:p>
        </w:tc>
        <w:tc>
          <w:tcPr>
            <w:tcW w:w="1346"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张勇</w:t>
            </w:r>
          </w:p>
        </w:tc>
      </w:tr>
    </w:tbl>
    <w:p w:rsidR="00CD34EE" w:rsidRDefault="00CD34EE" w:rsidP="00CD34EE">
      <w:pPr>
        <w:spacing w:line="360" w:lineRule="exact"/>
        <w:rPr>
          <w:rFonts w:eastAsia="仿宋_GB2312"/>
          <w:sz w:val="32"/>
          <w:szCs w:val="32"/>
        </w:rPr>
      </w:pPr>
    </w:p>
    <w:tbl>
      <w:tblPr>
        <w:tblW w:w="13859" w:type="dxa"/>
        <w:jc w:val="center"/>
        <w:tblLook w:val="0000" w:firstRow="0" w:lastRow="0" w:firstColumn="0" w:lastColumn="0" w:noHBand="0" w:noVBand="0"/>
      </w:tblPr>
      <w:tblGrid>
        <w:gridCol w:w="792"/>
        <w:gridCol w:w="1335"/>
        <w:gridCol w:w="7395"/>
        <w:gridCol w:w="2991"/>
        <w:gridCol w:w="1346"/>
      </w:tblGrid>
      <w:tr w:rsidR="00CD34EE" w:rsidTr="00D74E4D">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lastRenderedPageBreak/>
              <w:t>序号</w:t>
            </w:r>
          </w:p>
        </w:tc>
        <w:tc>
          <w:tcPr>
            <w:tcW w:w="133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立项编号</w:t>
            </w:r>
          </w:p>
        </w:tc>
        <w:tc>
          <w:tcPr>
            <w:tcW w:w="7395"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color w:val="000000"/>
                <w:kern w:val="0"/>
                <w:sz w:val="24"/>
              </w:rPr>
            </w:pPr>
            <w:r>
              <w:rPr>
                <w:rFonts w:eastAsia="方正黑体_GBK"/>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CD34EE" w:rsidRDefault="00CD34EE" w:rsidP="00D74E4D">
            <w:pPr>
              <w:widowControl/>
              <w:spacing w:line="360" w:lineRule="exact"/>
              <w:jc w:val="center"/>
              <w:rPr>
                <w:rFonts w:eastAsia="方正黑体_GBK"/>
                <w:color w:val="000000"/>
                <w:kern w:val="0"/>
                <w:sz w:val="24"/>
              </w:rPr>
            </w:pPr>
            <w:r>
              <w:rPr>
                <w:rFonts w:eastAsia="方正黑体_GBK"/>
                <w:color w:val="000000"/>
                <w:kern w:val="0"/>
                <w:sz w:val="24"/>
              </w:rPr>
              <w:t>项</w:t>
            </w:r>
            <w:r>
              <w:rPr>
                <w:rFonts w:eastAsia="方正黑体_GBK"/>
                <w:color w:val="000000"/>
                <w:kern w:val="0"/>
                <w:sz w:val="24"/>
              </w:rPr>
              <w:t xml:space="preserve">  </w:t>
            </w:r>
            <w:r>
              <w:rPr>
                <w:rFonts w:eastAsia="方正黑体_GBK"/>
                <w:color w:val="000000"/>
                <w:kern w:val="0"/>
                <w:sz w:val="24"/>
              </w:rPr>
              <w:t>目</w:t>
            </w:r>
          </w:p>
          <w:p w:rsidR="00CD34EE" w:rsidRDefault="00CD34EE" w:rsidP="00D74E4D">
            <w:pPr>
              <w:widowControl/>
              <w:spacing w:line="360" w:lineRule="exact"/>
              <w:jc w:val="center"/>
              <w:rPr>
                <w:color w:val="000000"/>
                <w:kern w:val="0"/>
                <w:sz w:val="24"/>
              </w:rPr>
            </w:pPr>
            <w:r>
              <w:rPr>
                <w:rFonts w:eastAsia="方正黑体_GBK"/>
                <w:color w:val="000000"/>
                <w:kern w:val="0"/>
                <w:sz w:val="24"/>
              </w:rPr>
              <w:t>负责人</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30</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kern w:val="0"/>
                <w:sz w:val="24"/>
              </w:rPr>
            </w:pPr>
            <w:r>
              <w:rPr>
                <w:rFonts w:ascii="方正仿宋_GBK" w:eastAsia="方正仿宋_GBK" w:hAnsi="方正仿宋_GBK" w:cs="方正仿宋_GBK" w:hint="eastAsia"/>
                <w:bCs/>
                <w:color w:val="000000"/>
                <w:kern w:val="0"/>
                <w:sz w:val="24"/>
                <w:lang w:bidi="ar"/>
              </w:rPr>
              <w:t>BJ21030</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胃腺癌患者肠道病毒组的初步研究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江苏省肿瘤医院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王平</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31</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BJ21031</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体检人群中胰腺偶发囊性病变的患病率、危险因素分析及个体化预测模型建立</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江苏省太湖疗养院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孙金孝</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32</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BJ21032</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中老年人</w:t>
            </w:r>
            <w:r>
              <w:rPr>
                <w:rFonts w:eastAsia="方正仿宋_GBK" w:hint="eastAsia"/>
                <w:color w:val="000000"/>
                <w:kern w:val="0"/>
                <w:sz w:val="24"/>
                <w:lang w:bidi="ar"/>
              </w:rPr>
              <w:t>EB</w:t>
            </w:r>
            <w:r>
              <w:rPr>
                <w:rFonts w:eastAsia="方正仿宋_GBK" w:hint="eastAsia"/>
                <w:color w:val="000000"/>
                <w:kern w:val="0"/>
                <w:sz w:val="24"/>
                <w:lang w:bidi="ar"/>
              </w:rPr>
              <w:t>病毒感染与外周血淋巴细胞亚群免疫表型的研究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江苏省太湖疗养院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proofErr w:type="gramStart"/>
            <w:r>
              <w:rPr>
                <w:rFonts w:eastAsia="方正仿宋_GBK" w:hint="eastAsia"/>
                <w:color w:val="000000"/>
                <w:kern w:val="0"/>
                <w:sz w:val="24"/>
                <w:lang w:bidi="ar"/>
              </w:rPr>
              <w:t>翁晓峰</w:t>
            </w:r>
            <w:proofErr w:type="gramEnd"/>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33</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BJ21033</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应用体外生物反馈训练联合益气固元汤对高龄女性压力性尿失禁患者的疗效研究</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江苏省钟山康复医院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proofErr w:type="gramStart"/>
            <w:r>
              <w:rPr>
                <w:rFonts w:eastAsia="方正仿宋_GBK" w:hint="eastAsia"/>
                <w:color w:val="000000"/>
                <w:kern w:val="0"/>
                <w:sz w:val="24"/>
                <w:lang w:bidi="ar"/>
              </w:rPr>
              <w:t>戎</w:t>
            </w:r>
            <w:proofErr w:type="gramEnd"/>
            <w:r>
              <w:rPr>
                <w:rFonts w:eastAsia="方正仿宋_GBK" w:hint="eastAsia"/>
                <w:color w:val="000000"/>
                <w:kern w:val="0"/>
                <w:sz w:val="24"/>
                <w:lang w:bidi="ar"/>
              </w:rPr>
              <w:t>其飞</w:t>
            </w:r>
          </w:p>
        </w:tc>
      </w:tr>
      <w:tr w:rsidR="00CD34EE"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D34EE" w:rsidRDefault="00CD34EE" w:rsidP="00D74E4D">
            <w:pPr>
              <w:widowControl/>
              <w:spacing w:line="360" w:lineRule="exact"/>
              <w:jc w:val="center"/>
              <w:rPr>
                <w:rFonts w:eastAsia="方正仿宋_GBK"/>
                <w:color w:val="000000"/>
                <w:kern w:val="0"/>
                <w:sz w:val="24"/>
              </w:rPr>
            </w:pPr>
            <w:r>
              <w:rPr>
                <w:rFonts w:eastAsia="方正仿宋_GBK"/>
                <w:color w:val="000000"/>
                <w:kern w:val="0"/>
                <w:sz w:val="24"/>
              </w:rPr>
              <w:t>34</w:t>
            </w:r>
          </w:p>
        </w:tc>
        <w:tc>
          <w:tcPr>
            <w:tcW w:w="133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BJ21034</w:t>
            </w:r>
          </w:p>
        </w:tc>
        <w:tc>
          <w:tcPr>
            <w:tcW w:w="7395"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left"/>
              <w:textAlignment w:val="center"/>
              <w:rPr>
                <w:rFonts w:eastAsia="方正仿宋_GBK"/>
                <w:color w:val="000000"/>
                <w:kern w:val="0"/>
                <w:sz w:val="24"/>
                <w:lang w:bidi="ar"/>
              </w:rPr>
            </w:pPr>
            <w:r>
              <w:rPr>
                <w:rFonts w:eastAsia="方正仿宋_GBK" w:hint="eastAsia"/>
                <w:color w:val="000000"/>
                <w:kern w:val="0"/>
                <w:sz w:val="24"/>
                <w:lang w:bidi="ar"/>
              </w:rPr>
              <w:t>老年无牙颌患者种植颌骨</w:t>
            </w:r>
            <w:r>
              <w:rPr>
                <w:rFonts w:eastAsia="方正仿宋_GBK" w:hint="eastAsia"/>
                <w:color w:val="000000"/>
                <w:kern w:val="0"/>
                <w:sz w:val="24"/>
                <w:lang w:bidi="ar"/>
              </w:rPr>
              <w:t>AI</w:t>
            </w:r>
            <w:r>
              <w:rPr>
                <w:rFonts w:eastAsia="方正仿宋_GBK" w:hint="eastAsia"/>
                <w:color w:val="000000"/>
                <w:kern w:val="0"/>
                <w:sz w:val="24"/>
                <w:lang w:bidi="ar"/>
              </w:rPr>
              <w:t>测量系统的研发及应用</w:t>
            </w:r>
          </w:p>
        </w:tc>
        <w:tc>
          <w:tcPr>
            <w:tcW w:w="2991"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CD34EE" w:rsidRDefault="00CD34EE" w:rsidP="00D74E4D">
            <w:pPr>
              <w:widowControl/>
              <w:spacing w:line="360" w:lineRule="exact"/>
              <w:jc w:val="center"/>
              <w:textAlignment w:val="center"/>
              <w:rPr>
                <w:rFonts w:eastAsia="方正仿宋_GBK"/>
                <w:color w:val="000000"/>
                <w:kern w:val="0"/>
                <w:sz w:val="24"/>
                <w:lang w:bidi="ar"/>
              </w:rPr>
            </w:pPr>
            <w:r>
              <w:rPr>
                <w:rFonts w:eastAsia="方正仿宋_GBK" w:hint="eastAsia"/>
                <w:color w:val="000000"/>
                <w:kern w:val="0"/>
                <w:sz w:val="24"/>
                <w:lang w:bidi="ar"/>
              </w:rPr>
              <w:t>吴大明</w:t>
            </w:r>
          </w:p>
        </w:tc>
      </w:tr>
    </w:tbl>
    <w:p w:rsidR="00CD34EE" w:rsidRDefault="00CD34EE" w:rsidP="00CD34EE">
      <w:pPr>
        <w:rPr>
          <w:rFonts w:eastAsia="仿宋_GB2312"/>
          <w:color w:val="000000"/>
          <w:sz w:val="32"/>
          <w:szCs w:val="32"/>
        </w:rPr>
        <w:sectPr w:rsidR="00CD34EE">
          <w:pgSz w:w="16838" w:h="11906" w:orient="landscape"/>
          <w:pgMar w:top="1531" w:right="1701" w:bottom="1531" w:left="2041" w:header="851" w:footer="1418" w:gutter="0"/>
          <w:cols w:space="720"/>
          <w:docGrid w:type="lines" w:linePitch="312"/>
        </w:sectPr>
      </w:pPr>
    </w:p>
    <w:p w:rsidR="00300BCB" w:rsidRDefault="00300BCB"/>
    <w:sectPr w:rsidR="00300BCB" w:rsidSect="00CD34EE">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4EE"/>
    <w:rsid w:val="00300BCB"/>
    <w:rsid w:val="00CD3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34E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34E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304</Words>
  <Characters>1735</Characters>
  <Application>Microsoft Office Word</Application>
  <DocSecurity>0</DocSecurity>
  <Lines>14</Lines>
  <Paragraphs>4</Paragraphs>
  <ScaleCrop>false</ScaleCrop>
  <Company>china</Company>
  <LinksUpToDate>false</LinksUpToDate>
  <CharactersWithSpaces>2035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2023-11-09T01:27:00Z</dcterms:created>
  <dcterms:modified xsi:type="dcterms:W3CDTF">2023-11-09T01:28:00Z</dcterms:modified>
</cp:coreProperties>
</file>