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666B" w:rsidRDefault="00F9666B">
      <w:pPr>
        <w:spacing w:line="600" w:lineRule="exact"/>
        <w:jc w:val="center"/>
        <w:rPr>
          <w:rFonts w:ascii="方正小标宋_GBK" w:eastAsia="方正小标宋_GBK" w:hAnsi="方正小标宋_GBK" w:cs="方正小标宋_GBK"/>
          <w:sz w:val="44"/>
          <w:szCs w:val="44"/>
        </w:rPr>
      </w:pPr>
    </w:p>
    <w:p w:rsidR="00F9666B" w:rsidRDefault="00F841A3">
      <w:pPr>
        <w:spacing w:line="600" w:lineRule="exact"/>
        <w:jc w:val="center"/>
        <w:rPr>
          <w:rFonts w:ascii="方正小标宋_GBK" w:eastAsia="方正小标宋_GBK" w:hAnsi="方正小标宋_GBK" w:cs="方正小标宋_GBK"/>
          <w:sz w:val="44"/>
          <w:szCs w:val="44"/>
        </w:rPr>
      </w:pPr>
      <w:bookmarkStart w:id="0" w:name="_GoBack"/>
      <w:r>
        <w:rPr>
          <w:rFonts w:ascii="方正小标宋_GBK" w:eastAsia="方正小标宋_GBK" w:hAnsi="方正小标宋_GBK" w:cs="方正小标宋_GBK" w:hint="eastAsia"/>
          <w:sz w:val="44"/>
          <w:szCs w:val="44"/>
        </w:rPr>
        <w:t>江苏省遏制微生物耐药</w:t>
      </w:r>
      <w:r>
        <w:rPr>
          <w:rFonts w:ascii="方正小标宋_GBK" w:eastAsia="方正小标宋_GBK" w:hAnsi="方正小标宋_GBK" w:cs="方正小标宋_GBK" w:hint="eastAsia"/>
          <w:sz w:val="44"/>
          <w:szCs w:val="44"/>
        </w:rPr>
        <w:t>行动</w:t>
      </w:r>
      <w:r>
        <w:rPr>
          <w:rFonts w:ascii="方正小标宋_GBK" w:eastAsia="方正小标宋_GBK" w:hAnsi="方正小标宋_GBK" w:cs="方正小标宋_GBK" w:hint="eastAsia"/>
          <w:sz w:val="44"/>
          <w:szCs w:val="44"/>
        </w:rPr>
        <w:t>方案</w:t>
      </w:r>
      <w:bookmarkEnd w:id="0"/>
    </w:p>
    <w:p w:rsidR="00F9666B" w:rsidRDefault="00F841A3">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3</w:t>
      </w:r>
      <w:r>
        <w:rPr>
          <w:rFonts w:ascii="方正小标宋_GBK" w:eastAsia="方正小标宋_GBK" w:hAnsi="方正小标宋_GBK" w:cs="方正小标宋_GBK" w:hint="eastAsia"/>
          <w:sz w:val="44"/>
          <w:szCs w:val="44"/>
        </w:rPr>
        <w:t>-</w:t>
      </w:r>
      <w:r>
        <w:rPr>
          <w:rFonts w:ascii="Times New Roman" w:eastAsia="方正小标宋_GBK" w:hAnsi="Times New Roman" w:cs="Times New Roman"/>
          <w:sz w:val="44"/>
          <w:szCs w:val="44"/>
        </w:rPr>
        <w:t>2025</w:t>
      </w:r>
      <w:r>
        <w:rPr>
          <w:rFonts w:ascii="方正小标宋_GBK" w:eastAsia="方正小标宋_GBK" w:hAnsi="方正小标宋_GBK" w:cs="方正小标宋_GBK" w:hint="eastAsia"/>
          <w:sz w:val="44"/>
          <w:szCs w:val="44"/>
        </w:rPr>
        <w:t>年）</w:t>
      </w:r>
    </w:p>
    <w:p w:rsidR="00F9666B" w:rsidRDefault="00F9666B">
      <w:pPr>
        <w:pStyle w:val="2"/>
        <w:spacing w:after="0" w:line="600" w:lineRule="exact"/>
        <w:ind w:leftChars="0" w:left="0" w:firstLine="632"/>
        <w:rPr>
          <w:rFonts w:ascii="方正仿宋_GBK" w:hAnsi="方正仿宋_GBK" w:cs="方正仿宋_GBK"/>
          <w:sz w:val="32"/>
          <w:szCs w:val="32"/>
        </w:rPr>
      </w:pP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为贯彻落实《中华人民共和国生物安全法》《关于印发遏制微生物耐药国家行动计划</w:t>
      </w:r>
      <w:r>
        <w:rPr>
          <w:rFonts w:ascii="方正仿宋_GBK" w:hAnsi="方正仿宋_GBK" w:cs="方正仿宋_GBK" w:hint="eastAsia"/>
          <w:sz w:val="32"/>
          <w:szCs w:val="32"/>
        </w:rPr>
        <w:t xml:space="preserve"> </w:t>
      </w:r>
      <w:r>
        <w:rPr>
          <w:rFonts w:ascii="方正仿宋_GBK" w:hAnsi="方正仿宋_GBK" w:cs="方正仿宋_GBK" w:hint="eastAsia"/>
          <w:sz w:val="32"/>
          <w:szCs w:val="32"/>
        </w:rPr>
        <w:t>（</w:t>
      </w:r>
      <w:r>
        <w:rPr>
          <w:rFonts w:ascii="方正仿宋_GBK" w:hAnsi="方正仿宋_GBK" w:cs="方正仿宋_GBK" w:hint="eastAsia"/>
          <w:sz w:val="32"/>
          <w:szCs w:val="32"/>
        </w:rPr>
        <w:t>2022-2025</w:t>
      </w:r>
      <w:r>
        <w:rPr>
          <w:rFonts w:ascii="方正仿宋_GBK" w:hAnsi="方正仿宋_GBK" w:cs="方正仿宋_GBK" w:hint="eastAsia"/>
          <w:sz w:val="32"/>
          <w:szCs w:val="32"/>
        </w:rPr>
        <w:t>年）的通知》（国卫</w:t>
      </w:r>
      <w:proofErr w:type="gramStart"/>
      <w:r>
        <w:rPr>
          <w:rFonts w:ascii="方正仿宋_GBK" w:hAnsi="方正仿宋_GBK" w:cs="方正仿宋_GBK" w:hint="eastAsia"/>
          <w:sz w:val="32"/>
          <w:szCs w:val="32"/>
        </w:rPr>
        <w:t>医</w:t>
      </w:r>
      <w:proofErr w:type="gramEnd"/>
      <w:r>
        <w:rPr>
          <w:rFonts w:ascii="方正仿宋_GBK" w:hAnsi="方正仿宋_GBK" w:cs="方正仿宋_GBK" w:hint="eastAsia"/>
          <w:sz w:val="32"/>
          <w:szCs w:val="32"/>
        </w:rPr>
        <w:t>函〔</w:t>
      </w:r>
      <w:r>
        <w:rPr>
          <w:rFonts w:ascii="方正仿宋_GBK" w:hAnsi="方正仿宋_GBK" w:cs="方正仿宋_GBK" w:hint="eastAsia"/>
          <w:sz w:val="32"/>
          <w:szCs w:val="32"/>
        </w:rPr>
        <w:t>2022</w:t>
      </w:r>
      <w:r>
        <w:rPr>
          <w:rFonts w:ascii="方正仿宋_GBK" w:hAnsi="方正仿宋_GBK" w:cs="方正仿宋_GBK" w:hint="eastAsia"/>
          <w:sz w:val="32"/>
          <w:szCs w:val="32"/>
        </w:rPr>
        <w:t>〕</w:t>
      </w:r>
      <w:r>
        <w:rPr>
          <w:rFonts w:ascii="方正仿宋_GBK" w:hAnsi="方正仿宋_GBK" w:cs="方正仿宋_GBK" w:hint="eastAsia"/>
          <w:sz w:val="32"/>
          <w:szCs w:val="32"/>
        </w:rPr>
        <w:t>185</w:t>
      </w:r>
      <w:r>
        <w:rPr>
          <w:rFonts w:ascii="方正仿宋_GBK" w:hAnsi="方正仿宋_GBK" w:cs="方正仿宋_GBK" w:hint="eastAsia"/>
          <w:sz w:val="32"/>
          <w:szCs w:val="32"/>
        </w:rPr>
        <w:t>号）</w:t>
      </w:r>
      <w:r>
        <w:rPr>
          <w:rFonts w:ascii="方正仿宋_GBK" w:hAnsi="方正仿宋_GBK" w:cs="方正仿宋_GBK" w:hint="eastAsia"/>
          <w:sz w:val="32"/>
          <w:szCs w:val="32"/>
        </w:rPr>
        <w:t>和</w:t>
      </w:r>
      <w:r>
        <w:rPr>
          <w:rFonts w:ascii="方正仿宋_GBK" w:hAnsi="方正仿宋_GBK" w:cs="方正仿宋_GBK" w:hint="eastAsia"/>
          <w:sz w:val="32"/>
          <w:szCs w:val="32"/>
        </w:rPr>
        <w:t>省政府办公厅</w:t>
      </w:r>
      <w:r>
        <w:rPr>
          <w:rFonts w:ascii="方正仿宋_GBK" w:hAnsi="方正仿宋_GBK" w:cs="方正仿宋_GBK" w:hint="eastAsia"/>
          <w:sz w:val="32"/>
          <w:szCs w:val="32"/>
        </w:rPr>
        <w:t>《</w:t>
      </w:r>
      <w:r>
        <w:rPr>
          <w:rFonts w:ascii="方正仿宋_GBK" w:hAnsi="方正仿宋_GBK" w:cs="方正仿宋_GBK" w:hint="eastAsia"/>
          <w:sz w:val="32"/>
          <w:szCs w:val="32"/>
        </w:rPr>
        <w:t>关于印发江苏省新污染物治理工作方案的通知</w:t>
      </w:r>
      <w:r>
        <w:rPr>
          <w:rFonts w:ascii="方正仿宋_GBK" w:hAnsi="方正仿宋_GBK" w:cs="方正仿宋_GBK" w:hint="eastAsia"/>
          <w:sz w:val="32"/>
          <w:szCs w:val="32"/>
        </w:rPr>
        <w:t>》</w:t>
      </w:r>
      <w:r>
        <w:rPr>
          <w:rFonts w:ascii="方正仿宋_GBK" w:hAnsi="方正仿宋_GBK" w:cs="方正仿宋_GBK" w:hint="eastAsia"/>
          <w:sz w:val="32"/>
          <w:szCs w:val="32"/>
        </w:rPr>
        <w:t>（苏政办发〔</w:t>
      </w:r>
      <w:r>
        <w:rPr>
          <w:rFonts w:ascii="方正仿宋_GBK" w:hAnsi="方正仿宋_GBK" w:cs="方正仿宋_GBK" w:hint="eastAsia"/>
          <w:sz w:val="32"/>
          <w:szCs w:val="32"/>
        </w:rPr>
        <w:t>2022</w:t>
      </w:r>
      <w:r>
        <w:rPr>
          <w:rFonts w:ascii="方正仿宋_GBK" w:hAnsi="方正仿宋_GBK" w:cs="方正仿宋_GBK" w:hint="eastAsia"/>
          <w:sz w:val="32"/>
          <w:szCs w:val="32"/>
        </w:rPr>
        <w:t>〕</w:t>
      </w:r>
      <w:r>
        <w:rPr>
          <w:rFonts w:ascii="方正仿宋_GBK" w:hAnsi="方正仿宋_GBK" w:cs="方正仿宋_GBK" w:hint="eastAsia"/>
          <w:sz w:val="32"/>
          <w:szCs w:val="32"/>
        </w:rPr>
        <w:t>81</w:t>
      </w:r>
      <w:r>
        <w:rPr>
          <w:rFonts w:ascii="方正仿宋_GBK" w:hAnsi="方正仿宋_GBK" w:cs="方正仿宋_GBK" w:hint="eastAsia"/>
          <w:sz w:val="32"/>
          <w:szCs w:val="32"/>
        </w:rPr>
        <w:t>号）</w:t>
      </w:r>
      <w:r>
        <w:rPr>
          <w:rFonts w:ascii="方正仿宋_GBK" w:hAnsi="方正仿宋_GBK" w:cs="方正仿宋_GBK" w:hint="eastAsia"/>
          <w:sz w:val="32"/>
          <w:szCs w:val="32"/>
        </w:rPr>
        <w:t>要求，</w:t>
      </w:r>
      <w:r>
        <w:rPr>
          <w:rFonts w:ascii="方正仿宋_GBK" w:hAnsi="方正仿宋_GBK" w:cs="方正仿宋_GBK" w:hint="eastAsia"/>
          <w:sz w:val="32"/>
          <w:szCs w:val="32"/>
        </w:rPr>
        <w:t>遏制微生物耐药，更好地保护人民</w:t>
      </w:r>
      <w:r>
        <w:rPr>
          <w:rFonts w:ascii="方正仿宋_GBK" w:hAnsi="方正仿宋_GBK" w:cs="方正仿宋_GBK" w:hint="eastAsia"/>
          <w:sz w:val="32"/>
          <w:szCs w:val="32"/>
        </w:rPr>
        <w:t>群众身体</w:t>
      </w:r>
      <w:r>
        <w:rPr>
          <w:rFonts w:ascii="方正仿宋_GBK" w:hAnsi="方正仿宋_GBK" w:cs="方正仿宋_GBK" w:hint="eastAsia"/>
          <w:sz w:val="32"/>
          <w:szCs w:val="32"/>
        </w:rPr>
        <w:t>健康，</w:t>
      </w:r>
      <w:r>
        <w:rPr>
          <w:rFonts w:ascii="方正仿宋_GBK" w:hAnsi="方正仿宋_GBK" w:cs="方正仿宋_GBK" w:hint="eastAsia"/>
          <w:sz w:val="32"/>
          <w:szCs w:val="32"/>
        </w:rPr>
        <w:t>结合我省实际</w:t>
      </w:r>
      <w:r>
        <w:rPr>
          <w:rFonts w:ascii="方正仿宋_GBK" w:hAnsi="方正仿宋_GBK" w:cs="方正仿宋_GBK" w:hint="eastAsia"/>
          <w:sz w:val="32"/>
          <w:szCs w:val="32"/>
        </w:rPr>
        <w:t>，制定本行动方案。</w:t>
      </w:r>
    </w:p>
    <w:p w:rsidR="00F9666B" w:rsidRDefault="00F841A3">
      <w:pPr>
        <w:spacing w:line="600" w:lineRule="exact"/>
        <w:ind w:firstLineChars="200" w:firstLine="632"/>
        <w:rPr>
          <w:rFonts w:ascii="方正黑体_GBK" w:eastAsia="方正黑体_GBK" w:hAnsi="方正黑体_GBK" w:cs="方正黑体_GBK"/>
        </w:rPr>
      </w:pPr>
      <w:r>
        <w:rPr>
          <w:rFonts w:ascii="方正黑体_GBK" w:eastAsia="方正黑体_GBK" w:hAnsi="方正黑体_GBK" w:cs="方正黑体_GBK" w:hint="eastAsia"/>
        </w:rPr>
        <w:t>一、总体要求</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坚持预防为主、防治结合、综合</w:t>
      </w:r>
      <w:r>
        <w:rPr>
          <w:rFonts w:ascii="方正仿宋_GBK" w:hAnsi="方正仿宋_GBK" w:cs="方正仿宋_GBK" w:hint="eastAsia"/>
          <w:sz w:val="32"/>
          <w:szCs w:val="32"/>
        </w:rPr>
        <w:t>治理</w:t>
      </w:r>
      <w:r>
        <w:rPr>
          <w:rFonts w:ascii="方正仿宋_GBK" w:hAnsi="方正仿宋_GBK" w:cs="方正仿宋_GBK" w:hint="eastAsia"/>
          <w:sz w:val="32"/>
          <w:szCs w:val="32"/>
        </w:rPr>
        <w:t>的原则，聚焦微生物耐药存在的突出问题，创新体制机制和工作模式，有效控制人类和动物源主要病原微生物耐药形势。到</w:t>
      </w:r>
      <w:r>
        <w:rPr>
          <w:rFonts w:ascii="Times New Roman" w:hAnsi="Times New Roman"/>
          <w:sz w:val="32"/>
          <w:szCs w:val="32"/>
        </w:rPr>
        <w:t>2025</w:t>
      </w:r>
      <w:r>
        <w:rPr>
          <w:rFonts w:ascii="方正仿宋_GBK" w:hAnsi="方正仿宋_GBK" w:cs="方正仿宋_GBK" w:hint="eastAsia"/>
          <w:sz w:val="32"/>
          <w:szCs w:val="32"/>
        </w:rPr>
        <w:t>年，</w:t>
      </w:r>
      <w:r>
        <w:rPr>
          <w:rFonts w:ascii="方正仿宋_GBK" w:hAnsi="方正仿宋_GBK" w:cs="方正仿宋_GBK" w:hint="eastAsia"/>
          <w:sz w:val="32"/>
          <w:szCs w:val="32"/>
        </w:rPr>
        <w:t>我省</w:t>
      </w:r>
      <w:r>
        <w:rPr>
          <w:rFonts w:ascii="方正仿宋_GBK" w:hAnsi="方正仿宋_GBK" w:cs="方正仿宋_GBK" w:hint="eastAsia"/>
          <w:sz w:val="32"/>
          <w:szCs w:val="32"/>
        </w:rPr>
        <w:t>应对微生物耐药的治理体系基本完善，公众微生物耐药防控相关健康素养大幅提升，医疗卫生和动物卫生专业人员微生物耐药防控能力显著提高，人类和动物抗微生物药物应用和耐药监测评价体系更加健全，抗微生物药物合理应用水平进一步提升，微生物耐药防控的科学技术研究进一步加</w:t>
      </w:r>
      <w:r>
        <w:rPr>
          <w:rFonts w:ascii="方正仿宋_GBK" w:hAnsi="方正仿宋_GBK" w:cs="方正仿宋_GBK" w:hint="eastAsia"/>
          <w:sz w:val="32"/>
          <w:szCs w:val="32"/>
        </w:rPr>
        <w:t>强</w:t>
      </w:r>
      <w:r>
        <w:rPr>
          <w:rFonts w:ascii="方正仿宋_GBK" w:hAnsi="方正仿宋_GBK" w:cs="方正仿宋_GBK" w:hint="eastAsia"/>
          <w:sz w:val="32"/>
          <w:szCs w:val="32"/>
        </w:rPr>
        <w:t>、</w:t>
      </w:r>
      <w:r>
        <w:rPr>
          <w:rFonts w:ascii="方正仿宋_GBK" w:hAnsi="方正仿宋_GBK" w:cs="方正仿宋_GBK" w:hint="eastAsia"/>
          <w:sz w:val="32"/>
          <w:szCs w:val="32"/>
        </w:rPr>
        <w:t>区域间</w:t>
      </w:r>
      <w:r>
        <w:rPr>
          <w:rFonts w:ascii="方正仿宋_GBK" w:hAnsi="方正仿宋_GBK" w:cs="方正仿宋_GBK" w:hint="eastAsia"/>
          <w:sz w:val="32"/>
          <w:szCs w:val="32"/>
        </w:rPr>
        <w:t>交流与合作深入推进。</w:t>
      </w:r>
    </w:p>
    <w:p w:rsidR="00F9666B" w:rsidRDefault="00F841A3">
      <w:pPr>
        <w:spacing w:line="600" w:lineRule="exact"/>
        <w:ind w:firstLineChars="200" w:firstLine="632"/>
        <w:rPr>
          <w:rFonts w:ascii="方正黑体_GBK" w:eastAsia="方正黑体_GBK" w:hAnsi="方正黑体_GBK" w:cs="方正黑体_GBK"/>
        </w:rPr>
      </w:pPr>
      <w:r>
        <w:rPr>
          <w:rFonts w:ascii="方正黑体_GBK" w:eastAsia="方正黑体_GBK" w:hAnsi="方正黑体_GBK" w:cs="方正黑体_GBK" w:hint="eastAsia"/>
        </w:rPr>
        <w:t>二、目标任务</w:t>
      </w:r>
    </w:p>
    <w:p w:rsidR="00F9666B" w:rsidRDefault="00F841A3">
      <w:pPr>
        <w:spacing w:line="600" w:lineRule="exact"/>
        <w:ind w:firstLineChars="200" w:firstLine="632"/>
        <w:rPr>
          <w:rFonts w:ascii="方正仿宋_GBK" w:eastAsia="方正仿宋_GBK" w:hAnsi="方正仿宋_GBK" w:cs="方正仿宋_GBK"/>
        </w:rPr>
      </w:pPr>
      <w:r>
        <w:rPr>
          <w:rFonts w:ascii="Times New Roman" w:eastAsia="方正仿宋_GBK" w:hAnsi="Times New Roman" w:cs="Times New Roman"/>
        </w:rPr>
        <w:t>2025</w:t>
      </w:r>
      <w:r>
        <w:rPr>
          <w:rFonts w:ascii="方正仿宋_GBK" w:eastAsia="方正仿宋_GBK" w:hAnsi="方正仿宋_GBK" w:cs="方正仿宋_GBK" w:hint="eastAsia"/>
        </w:rPr>
        <w:t>年，主要</w:t>
      </w:r>
      <w:r>
        <w:rPr>
          <w:rFonts w:ascii="方正仿宋_GBK" w:eastAsia="方正仿宋_GBK" w:hAnsi="方正仿宋_GBK" w:cs="方正仿宋_GBK" w:hint="eastAsia"/>
        </w:rPr>
        <w:t>达到</w:t>
      </w:r>
      <w:r>
        <w:rPr>
          <w:rFonts w:ascii="方正仿宋_GBK" w:eastAsia="方正仿宋_GBK" w:hAnsi="方正仿宋_GBK" w:cs="方正仿宋_GBK" w:hint="eastAsia"/>
        </w:rPr>
        <w:t>以下</w:t>
      </w:r>
      <w:r>
        <w:rPr>
          <w:rFonts w:ascii="方正仿宋_GBK" w:eastAsia="方正仿宋_GBK" w:hAnsi="方正仿宋_GBK" w:cs="方正仿宋_GBK" w:hint="eastAsia"/>
        </w:rPr>
        <w:t>目标</w:t>
      </w:r>
      <w:r>
        <w:rPr>
          <w:rFonts w:ascii="方正仿宋_GBK" w:eastAsia="方正仿宋_GBK" w:hAnsi="方正仿宋_GBK" w:cs="方正仿宋_GBK" w:hint="eastAsia"/>
        </w:rPr>
        <w:t>：</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lastRenderedPageBreak/>
        <w:t>（一）医疗机构内耐药菌感染及社区获得性耐药</w:t>
      </w:r>
      <w:proofErr w:type="gramStart"/>
      <w:r>
        <w:rPr>
          <w:rFonts w:ascii="方正仿宋_GBK" w:hAnsi="方正仿宋_GBK" w:cs="方正仿宋_GBK" w:hint="eastAsia"/>
          <w:sz w:val="32"/>
          <w:szCs w:val="32"/>
        </w:rPr>
        <w:t>菌</w:t>
      </w:r>
      <w:proofErr w:type="gramEnd"/>
      <w:r>
        <w:rPr>
          <w:rFonts w:ascii="方正仿宋_GBK" w:hAnsi="方正仿宋_GBK" w:cs="方正仿宋_GBK" w:hint="eastAsia"/>
          <w:sz w:val="32"/>
          <w:szCs w:val="32"/>
        </w:rPr>
        <w:t>感染发生率持</w:t>
      </w:r>
      <w:r>
        <w:rPr>
          <w:rFonts w:ascii="方正仿宋_GBK" w:hAnsi="方正仿宋_GBK" w:cs="方正仿宋_GBK" w:hint="eastAsia"/>
          <w:sz w:val="32"/>
          <w:szCs w:val="32"/>
        </w:rPr>
        <w:t>续下降。</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（二）人类和动物源主要病原微生物的耐药率持续降低或耐药增长率下降。</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（三）城乡居民对微生物耐药问题的知晓率和感染预防、抗微生物药物合理应用知识的正确率达到</w:t>
      </w:r>
      <w:r>
        <w:rPr>
          <w:rFonts w:ascii="Times New Roman" w:hAnsi="Times New Roman"/>
          <w:sz w:val="32"/>
          <w:szCs w:val="32"/>
        </w:rPr>
        <w:t>80</w:t>
      </w:r>
      <w:r>
        <w:rPr>
          <w:rFonts w:ascii="方正仿宋_GBK" w:hAnsi="方正仿宋_GBK" w:cs="方正仿宋_GBK" w:hint="eastAsia"/>
          <w:sz w:val="32"/>
          <w:szCs w:val="32"/>
        </w:rPr>
        <w:t>%</w:t>
      </w:r>
      <w:r>
        <w:rPr>
          <w:rFonts w:ascii="方正仿宋_GBK" w:hAnsi="方正仿宋_GBK" w:cs="方正仿宋_GBK" w:hint="eastAsia"/>
          <w:sz w:val="32"/>
          <w:szCs w:val="32"/>
        </w:rPr>
        <w:t>，使用行为的正确率达到</w:t>
      </w:r>
      <w:r>
        <w:rPr>
          <w:rFonts w:ascii="Times New Roman" w:hAnsi="Times New Roman"/>
          <w:sz w:val="32"/>
          <w:szCs w:val="32"/>
        </w:rPr>
        <w:t>60</w:t>
      </w:r>
      <w:r>
        <w:rPr>
          <w:rFonts w:ascii="方正仿宋_GBK" w:hAnsi="方正仿宋_GBK" w:cs="方正仿宋_GBK" w:hint="eastAsia"/>
          <w:sz w:val="32"/>
          <w:szCs w:val="32"/>
        </w:rPr>
        <w:t>%</w:t>
      </w:r>
      <w:r>
        <w:rPr>
          <w:rFonts w:ascii="方正仿宋_GBK" w:hAnsi="方正仿宋_GBK" w:cs="方正仿宋_GBK" w:hint="eastAsia"/>
          <w:sz w:val="32"/>
          <w:szCs w:val="32"/>
        </w:rPr>
        <w:t>；全省中小学生微生物耐药、感染预防和抗微生物药物合理应用的健康教育达到全覆盖。</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（四）全省医务人员、规模养殖场执业兽医抗微生物药物合理应用的培训实现全覆盖，知识掌握正确率达到</w:t>
      </w:r>
      <w:r>
        <w:rPr>
          <w:rFonts w:ascii="Times New Roman" w:hAnsi="Times New Roman"/>
          <w:sz w:val="32"/>
          <w:szCs w:val="32"/>
        </w:rPr>
        <w:t>80</w:t>
      </w:r>
      <w:r>
        <w:rPr>
          <w:rFonts w:ascii="方正仿宋_GBK" w:hAnsi="方正仿宋_GBK" w:cs="方正仿宋_GBK" w:hint="eastAsia"/>
          <w:sz w:val="32"/>
          <w:szCs w:val="32"/>
        </w:rPr>
        <w:t>%</w:t>
      </w:r>
      <w:r>
        <w:rPr>
          <w:rFonts w:ascii="方正仿宋_GBK" w:hAnsi="方正仿宋_GBK" w:cs="方正仿宋_GBK" w:hint="eastAsia"/>
          <w:sz w:val="32"/>
          <w:szCs w:val="32"/>
        </w:rPr>
        <w:t>以上。</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（五）全省二级以上医疗机构门诊抗菌药物处方和住院抗菌药物医嘱的适宜率均达到</w:t>
      </w:r>
      <w:r>
        <w:rPr>
          <w:rFonts w:ascii="Times New Roman" w:hAnsi="Times New Roman"/>
          <w:sz w:val="32"/>
          <w:szCs w:val="32"/>
        </w:rPr>
        <w:t>75</w:t>
      </w:r>
      <w:r>
        <w:rPr>
          <w:rFonts w:ascii="方正仿宋_GBK" w:hAnsi="方正仿宋_GBK" w:cs="方正仿宋_GBK" w:hint="eastAsia"/>
          <w:sz w:val="32"/>
          <w:szCs w:val="32"/>
        </w:rPr>
        <w:t>%</w:t>
      </w:r>
      <w:r>
        <w:rPr>
          <w:rFonts w:ascii="方正仿宋_GBK" w:hAnsi="方正仿宋_GBK" w:cs="方正仿宋_GBK" w:hint="eastAsia"/>
          <w:sz w:val="32"/>
          <w:szCs w:val="32"/>
        </w:rPr>
        <w:t>以上。</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（六）药品零售企业凭处方销售抗微生物处方药物的比例达到</w:t>
      </w:r>
      <w:r>
        <w:rPr>
          <w:rFonts w:ascii="Times New Roman" w:hAnsi="Times New Roman"/>
          <w:sz w:val="32"/>
          <w:szCs w:val="32"/>
        </w:rPr>
        <w:t>100</w:t>
      </w:r>
      <w:r>
        <w:rPr>
          <w:rFonts w:ascii="方正仿宋_GBK" w:hAnsi="方正仿宋_GBK" w:cs="方正仿宋_GBK" w:hint="eastAsia"/>
          <w:sz w:val="32"/>
          <w:szCs w:val="32"/>
        </w:rPr>
        <w:t>%</w:t>
      </w:r>
      <w:r>
        <w:rPr>
          <w:rFonts w:ascii="方正仿宋_GBK" w:hAnsi="方正仿宋_GBK" w:cs="方正仿宋_GBK" w:hint="eastAsia"/>
          <w:sz w:val="32"/>
          <w:szCs w:val="32"/>
        </w:rPr>
        <w:t>；兽药经营企业凭兽医处方销售兽用抗微生物药物的比例达到</w:t>
      </w:r>
      <w:r>
        <w:rPr>
          <w:rFonts w:ascii="Times New Roman" w:hAnsi="Times New Roman"/>
          <w:sz w:val="32"/>
          <w:szCs w:val="32"/>
        </w:rPr>
        <w:t>80</w:t>
      </w:r>
      <w:r>
        <w:rPr>
          <w:rFonts w:ascii="方正仿宋_GBK" w:hAnsi="方正仿宋_GBK" w:cs="方正仿宋_GBK" w:hint="eastAsia"/>
          <w:sz w:val="32"/>
          <w:szCs w:val="32"/>
        </w:rPr>
        <w:t>%</w:t>
      </w:r>
      <w:r>
        <w:rPr>
          <w:rFonts w:ascii="方正仿宋_GBK" w:hAnsi="方正仿宋_GBK" w:cs="方正仿宋_GBK" w:hint="eastAsia"/>
          <w:sz w:val="32"/>
          <w:szCs w:val="32"/>
        </w:rPr>
        <w:t>。</w:t>
      </w:r>
    </w:p>
    <w:p w:rsidR="00F9666B" w:rsidRDefault="00F841A3">
      <w:pPr>
        <w:pStyle w:val="2"/>
        <w:spacing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（七）人类、动物抗微生物药物应用和耐药监测网络覆盖率持续提高；抗微生物药物应用和耐药评价体系更加健全。</w:t>
      </w:r>
    </w:p>
    <w:p w:rsidR="00F9666B" w:rsidRDefault="00F841A3">
      <w:pPr>
        <w:pStyle w:val="2"/>
        <w:spacing w:after="0" w:line="600" w:lineRule="exact"/>
        <w:ind w:leftChars="0" w:left="0" w:firstLine="632"/>
        <w:rPr>
          <w:rFonts w:ascii="方正仿宋_GBK" w:hAnsi="方正仿宋_GBK" w:cs="方正仿宋_GBK"/>
          <w:sz w:val="32"/>
          <w:szCs w:val="32"/>
        </w:rPr>
      </w:pPr>
      <w:r>
        <w:rPr>
          <w:rFonts w:ascii="方正仿宋_GBK" w:hAnsi="方正仿宋_GBK" w:cs="方正仿宋_GBK" w:hint="eastAsia"/>
          <w:sz w:val="32"/>
          <w:szCs w:val="32"/>
        </w:rPr>
        <w:t>（八）</w:t>
      </w:r>
      <w:r>
        <w:rPr>
          <w:rFonts w:ascii="方正仿宋_GBK" w:hAnsi="方正仿宋_GBK" w:cs="方正仿宋_GBK" w:hint="eastAsia"/>
          <w:sz w:val="32"/>
          <w:szCs w:val="32"/>
        </w:rPr>
        <w:t>在</w:t>
      </w:r>
      <w:r>
        <w:rPr>
          <w:rFonts w:ascii="方正仿宋_GBK" w:hAnsi="方正仿宋_GBK" w:cs="方正仿宋_GBK" w:hint="eastAsia"/>
          <w:sz w:val="32"/>
          <w:szCs w:val="32"/>
        </w:rPr>
        <w:t>全新抗微生物药物</w:t>
      </w:r>
      <w:r>
        <w:rPr>
          <w:rFonts w:ascii="方正仿宋_GBK" w:hAnsi="方正仿宋_GBK" w:cs="方正仿宋_GBK" w:hint="eastAsia"/>
          <w:sz w:val="32"/>
          <w:szCs w:val="32"/>
        </w:rPr>
        <w:t>、</w:t>
      </w:r>
      <w:r>
        <w:rPr>
          <w:rFonts w:ascii="方正仿宋_GBK" w:hAnsi="方正仿宋_GBK" w:cs="方正仿宋_GBK" w:hint="eastAsia"/>
          <w:sz w:val="32"/>
          <w:szCs w:val="32"/>
        </w:rPr>
        <w:t>新型微生物诊断仪器设备和试剂</w:t>
      </w:r>
      <w:r>
        <w:rPr>
          <w:rFonts w:ascii="方正仿宋_GBK" w:hAnsi="方正仿宋_GBK" w:cs="方正仿宋_GBK" w:hint="eastAsia"/>
          <w:sz w:val="32"/>
          <w:szCs w:val="32"/>
        </w:rPr>
        <w:t>研发上有所突破</w:t>
      </w:r>
      <w:r>
        <w:rPr>
          <w:rFonts w:ascii="方正仿宋_GBK" w:hAnsi="方正仿宋_GBK" w:cs="方正仿宋_GBK" w:hint="eastAsia"/>
          <w:sz w:val="32"/>
          <w:szCs w:val="32"/>
        </w:rPr>
        <w:t>。</w:t>
      </w:r>
    </w:p>
    <w:p w:rsidR="00F9666B" w:rsidRDefault="00F841A3">
      <w:pPr>
        <w:spacing w:line="600" w:lineRule="exact"/>
        <w:ind w:firstLineChars="200" w:firstLine="632"/>
        <w:rPr>
          <w:rFonts w:ascii="方正黑体_GBK" w:eastAsia="方正黑体_GBK" w:hAnsi="方正黑体_GBK" w:cs="方正黑体_GBK"/>
        </w:rPr>
      </w:pPr>
      <w:r>
        <w:rPr>
          <w:rFonts w:ascii="方正黑体_GBK" w:eastAsia="方正黑体_GBK" w:hAnsi="方正黑体_GBK" w:cs="方正黑体_GBK" w:hint="eastAsia"/>
        </w:rPr>
        <w:t>三、工作内容及分工</w:t>
      </w:r>
    </w:p>
    <w:p w:rsidR="00F9666B" w:rsidRDefault="00F841A3">
      <w:pPr>
        <w:spacing w:line="600" w:lineRule="exact"/>
        <w:ind w:firstLine="640"/>
        <w:rPr>
          <w:rFonts w:ascii="方正楷体_GBK" w:eastAsia="方正楷体_GBK" w:hAnsi="方正楷体_GBK" w:cs="方正楷体_GBK"/>
        </w:rPr>
      </w:pPr>
      <w:r>
        <w:rPr>
          <w:rFonts w:ascii="方正楷体_GBK" w:eastAsia="方正楷体_GBK" w:hAnsi="方正楷体_GBK" w:cs="方正楷体_GBK" w:hint="eastAsia"/>
        </w:rPr>
        <w:t>（一）坚持预防为主、降低感染率</w:t>
      </w:r>
    </w:p>
    <w:p w:rsidR="00F9666B" w:rsidRDefault="00F841A3">
      <w:pPr>
        <w:spacing w:line="600" w:lineRule="exact"/>
        <w:ind w:firstLine="640"/>
        <w:rPr>
          <w:rFonts w:ascii="方正仿宋_GBK" w:eastAsia="方正仿宋_GBK" w:hAnsi="方正仿宋_GBK" w:cs="方正仿宋_GBK"/>
        </w:rPr>
      </w:pPr>
      <w:r>
        <w:rPr>
          <w:rFonts w:ascii="Times New Roman" w:eastAsia="方正仿宋_GBK" w:hAnsi="Times New Roman" w:cs="Times New Roman"/>
        </w:rPr>
        <w:t>1</w:t>
      </w:r>
      <w:r>
        <w:rPr>
          <w:rFonts w:ascii="方正仿宋_GBK" w:eastAsia="方正仿宋_GBK" w:hAnsi="方正仿宋_GBK" w:cs="方正仿宋_GBK" w:hint="eastAsia"/>
        </w:rPr>
        <w:t>.</w:t>
      </w:r>
      <w:r>
        <w:rPr>
          <w:rFonts w:ascii="方正仿宋_GBK" w:eastAsia="方正仿宋_GBK" w:hAnsi="方正仿宋_GBK" w:cs="方正仿宋_GBK" w:hint="eastAsia"/>
        </w:rPr>
        <w:t>强化医疗机构内感染预防和控制。各级医疗机构要将院内感染防控和微生物药物临床应用管理统筹一体推进，加大对感染防控工作的投入力度，配齐配</w:t>
      </w:r>
      <w:proofErr w:type="gramStart"/>
      <w:r>
        <w:rPr>
          <w:rFonts w:ascii="方正仿宋_GBK" w:eastAsia="方正仿宋_GBK" w:hAnsi="方正仿宋_GBK" w:cs="方正仿宋_GBK" w:hint="eastAsia"/>
        </w:rPr>
        <w:t>强感控</w:t>
      </w:r>
      <w:proofErr w:type="gramEnd"/>
      <w:r>
        <w:rPr>
          <w:rFonts w:ascii="方正仿宋_GBK" w:eastAsia="方正仿宋_GBK" w:hAnsi="方正仿宋_GBK" w:cs="方正仿宋_GBK" w:hint="eastAsia"/>
        </w:rPr>
        <w:t>专业人员、</w:t>
      </w:r>
      <w:r>
        <w:rPr>
          <w:rFonts w:ascii="方正仿宋_GBK" w:eastAsia="方正仿宋_GBK" w:hAnsi="方正仿宋_GBK" w:cs="方正仿宋_GBK" w:hint="eastAsia"/>
        </w:rPr>
        <w:t>设备</w:t>
      </w:r>
      <w:r>
        <w:rPr>
          <w:rFonts w:ascii="方正仿宋_GBK" w:eastAsia="方正仿宋_GBK" w:hAnsi="方正仿宋_GBK" w:cs="方正仿宋_GBK" w:hint="eastAsia"/>
        </w:rPr>
        <w:t>，</w:t>
      </w:r>
      <w:proofErr w:type="gramStart"/>
      <w:r>
        <w:rPr>
          <w:rFonts w:ascii="方正仿宋_GBK" w:eastAsia="方正仿宋_GBK" w:hAnsi="方正仿宋_GBK" w:cs="方正仿宋_GBK" w:hint="eastAsia"/>
        </w:rPr>
        <w:t>提升感控技术</w:t>
      </w:r>
      <w:proofErr w:type="gramEnd"/>
      <w:r>
        <w:rPr>
          <w:rFonts w:ascii="方正仿宋_GBK" w:eastAsia="方正仿宋_GBK" w:hAnsi="方正仿宋_GBK" w:cs="方正仿宋_GBK" w:hint="eastAsia"/>
        </w:rPr>
        <w:t>能力，预防耐药微生物的产生，降低院内感染率。各级卫生健康行政部门要履行监管职责，监督指导医疗机构落实感染防控各项制度、规范和标准，根据本辖区常见耐药菌、重点监测耐药菌研究制定重要耐药微生物感染的循证防控措施，降低医疗机构内耐药菌发生率</w:t>
      </w:r>
      <w:r>
        <w:rPr>
          <w:rFonts w:ascii="方正仿宋_GBK" w:eastAsia="方正仿宋_GBK" w:hAnsi="方正仿宋_GBK" w:cs="方正仿宋_GBK" w:hint="eastAsia"/>
        </w:rPr>
        <w:t>。</w:t>
      </w:r>
      <w:r>
        <w:rPr>
          <w:rFonts w:ascii="方正仿宋_GBK" w:eastAsia="方正仿宋_GBK" w:hAnsi="方正仿宋_GBK" w:cs="方正仿宋_GBK" w:hint="eastAsia"/>
        </w:rPr>
        <w:t>全面落实医疗废物源头分类规定</w:t>
      </w:r>
      <w:r>
        <w:rPr>
          <w:rFonts w:ascii="方正仿宋_GBK" w:eastAsia="方正仿宋_GBK" w:hAnsi="方正仿宋_GBK" w:cs="方正仿宋_GBK" w:hint="eastAsia"/>
        </w:rPr>
        <w:t>，</w:t>
      </w:r>
      <w:r>
        <w:rPr>
          <w:rFonts w:ascii="方正仿宋_GBK" w:eastAsia="方正仿宋_GBK" w:hAnsi="方正仿宋_GBK" w:cs="方正仿宋_GBK" w:hint="eastAsia"/>
        </w:rPr>
        <w:t>逐步实现医疗机构内医疗废物产生、收集、转运、暂存、</w:t>
      </w:r>
      <w:proofErr w:type="gramStart"/>
      <w:r>
        <w:rPr>
          <w:rFonts w:ascii="方正仿宋_GBK" w:eastAsia="方正仿宋_GBK" w:hAnsi="方正仿宋_GBK" w:cs="方正仿宋_GBK" w:hint="eastAsia"/>
        </w:rPr>
        <w:t>交接全</w:t>
      </w:r>
      <w:proofErr w:type="gramEnd"/>
      <w:r>
        <w:rPr>
          <w:rFonts w:ascii="方正仿宋_GBK" w:eastAsia="方正仿宋_GBK" w:hAnsi="方正仿宋_GBK" w:cs="方正仿宋_GBK" w:hint="eastAsia"/>
        </w:rPr>
        <w:t>过程信息化监管。加强对医疗机构内保洁、保安等非卫生技术人员感染防控的基础知识教育和行为规范管理。（</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、无锡联</w:t>
      </w:r>
      <w:r>
        <w:rPr>
          <w:rFonts w:ascii="楷体" w:eastAsia="楷体" w:hAnsi="楷体" w:cs="楷体" w:hint="eastAsia"/>
        </w:rPr>
        <w:t>勤保障</w:t>
      </w:r>
      <w:r>
        <w:rPr>
          <w:rFonts w:ascii="楷体" w:eastAsia="楷体" w:hAnsi="楷体" w:cs="楷体" w:hint="eastAsia"/>
        </w:rPr>
        <w:t>中心</w:t>
      </w:r>
      <w:r>
        <w:rPr>
          <w:rFonts w:ascii="楷体" w:eastAsia="楷体" w:hAnsi="楷体" w:cs="楷体" w:hint="eastAsia"/>
        </w:rPr>
        <w:t>按职责分工负责</w:t>
      </w:r>
      <w:r>
        <w:rPr>
          <w:rFonts w:ascii="方正仿宋_GBK" w:eastAsia="方正仿宋_GBK" w:hAnsi="方正仿宋_GBK" w:cs="方正仿宋_GBK" w:hint="eastAsia"/>
        </w:rPr>
        <w:t>）</w:t>
      </w:r>
    </w:p>
    <w:p w:rsidR="00F9666B" w:rsidRDefault="00F841A3">
      <w:pPr>
        <w:pStyle w:val="2"/>
        <w:spacing w:after="0" w:line="600" w:lineRule="exact"/>
        <w:ind w:leftChars="0" w:left="0" w:firstLine="632"/>
        <w:rPr>
          <w:rFonts w:ascii="楷体" w:eastAsia="楷体" w:hAnsi="楷体" w:cs="楷体"/>
          <w:sz w:val="32"/>
          <w:szCs w:val="32"/>
        </w:rPr>
      </w:pPr>
      <w:r>
        <w:rPr>
          <w:rFonts w:ascii="Times New Roman" w:hAnsi="Times New Roman"/>
          <w:sz w:val="32"/>
          <w:szCs w:val="32"/>
        </w:rPr>
        <w:t>2</w:t>
      </w:r>
      <w:r>
        <w:rPr>
          <w:rFonts w:ascii="Times New Roman" w:hAnsi="Times New Roman" w:hint="eastAsia"/>
          <w:sz w:val="32"/>
          <w:szCs w:val="32"/>
        </w:rPr>
        <w:t>.</w:t>
      </w:r>
      <w:r>
        <w:rPr>
          <w:rFonts w:ascii="Times New Roman" w:hAnsi="Times New Roman"/>
          <w:sz w:val="32"/>
          <w:szCs w:val="32"/>
        </w:rPr>
        <w:t>加强水、环境卫生与个人卫生。</w:t>
      </w:r>
      <w:r>
        <w:rPr>
          <w:rFonts w:ascii="Times New Roman" w:hAnsi="Times New Roman" w:hint="eastAsia"/>
          <w:sz w:val="32"/>
          <w:szCs w:val="32"/>
        </w:rPr>
        <w:t>深入开展爱国卫生运动，促进全社会形成文明卫生习惯，多</w:t>
      </w:r>
      <w:proofErr w:type="gramStart"/>
      <w:r>
        <w:rPr>
          <w:rFonts w:ascii="Times New Roman" w:hAnsi="Times New Roman" w:hint="eastAsia"/>
          <w:sz w:val="32"/>
          <w:szCs w:val="32"/>
        </w:rPr>
        <w:t>措</w:t>
      </w:r>
      <w:proofErr w:type="gramEnd"/>
      <w:r>
        <w:rPr>
          <w:rFonts w:ascii="Times New Roman" w:hAnsi="Times New Roman" w:hint="eastAsia"/>
          <w:sz w:val="32"/>
          <w:szCs w:val="32"/>
        </w:rPr>
        <w:t>并举，预防和减少社区获得性感染</w:t>
      </w:r>
      <w:r>
        <w:rPr>
          <w:rFonts w:ascii="Times New Roman" w:hAnsi="Times New Roman" w:hint="eastAsia"/>
          <w:sz w:val="32"/>
          <w:szCs w:val="32"/>
        </w:rPr>
        <w:t>。</w:t>
      </w:r>
      <w:r>
        <w:rPr>
          <w:rFonts w:ascii="仿宋_GB2312" w:eastAsia="仿宋_GB2312" w:hAnsi="仿宋_GB2312" w:cs="仿宋_GB2312" w:hint="eastAsia"/>
          <w:sz w:val="32"/>
          <w:szCs w:val="32"/>
        </w:rPr>
        <w:t>保障家庭、社区、卫生保健机构饮用水安全。</w:t>
      </w:r>
      <w:r>
        <w:rPr>
          <w:rFonts w:ascii="Times New Roman" w:hAnsi="Times New Roman" w:hint="eastAsia"/>
          <w:sz w:val="32"/>
          <w:szCs w:val="32"/>
        </w:rPr>
        <w:t>坚持不懈</w:t>
      </w:r>
      <w:r>
        <w:rPr>
          <w:rFonts w:ascii="Times New Roman" w:hAnsi="Times New Roman"/>
          <w:sz w:val="32"/>
          <w:szCs w:val="32"/>
        </w:rPr>
        <w:t>推进农村厕所革命巩固提升，除</w:t>
      </w:r>
      <w:proofErr w:type="gramStart"/>
      <w:r>
        <w:rPr>
          <w:rFonts w:ascii="Times New Roman" w:hAnsi="Times New Roman"/>
          <w:sz w:val="32"/>
          <w:szCs w:val="32"/>
        </w:rPr>
        <w:t>无人户</w:t>
      </w:r>
      <w:proofErr w:type="gramEnd"/>
      <w:r>
        <w:rPr>
          <w:rFonts w:ascii="Times New Roman" w:hAnsi="Times New Roman"/>
          <w:sz w:val="32"/>
          <w:szCs w:val="32"/>
        </w:rPr>
        <w:t>等特殊情况外，全面消除旱厕、全面建成无害</w:t>
      </w:r>
      <w:proofErr w:type="gramStart"/>
      <w:r>
        <w:rPr>
          <w:rFonts w:ascii="Times New Roman" w:hAnsi="Times New Roman"/>
          <w:sz w:val="32"/>
          <w:szCs w:val="32"/>
        </w:rPr>
        <w:t>化卫生</w:t>
      </w:r>
      <w:proofErr w:type="gramEnd"/>
      <w:r>
        <w:rPr>
          <w:rFonts w:ascii="Times New Roman" w:hAnsi="Times New Roman"/>
          <w:sz w:val="32"/>
          <w:szCs w:val="32"/>
        </w:rPr>
        <w:t>户厕，加大公共厕所建设力度，合理配建乡村旅游厕所。</w:t>
      </w:r>
      <w:r>
        <w:rPr>
          <w:rFonts w:ascii="Times New Roman" w:hAnsi="Times New Roman" w:hint="eastAsia"/>
          <w:sz w:val="32"/>
          <w:szCs w:val="32"/>
        </w:rPr>
        <w:t>推进城乡环境卫生综合治理，改善城乡环境卫生状况。</w:t>
      </w:r>
      <w:r>
        <w:rPr>
          <w:rFonts w:ascii="Times New Roman" w:hAnsi="Times New Roman"/>
          <w:sz w:val="32"/>
          <w:szCs w:val="32"/>
        </w:rPr>
        <w:t>加强动物养殖场所、畜禽屠宰场所卫生管理，开展灭蚊、灭蝇、灭鼠和日常消毒、重要时点消毒、突击消毒、应急消毒行动（简称</w:t>
      </w:r>
      <w:r>
        <w:rPr>
          <w:rFonts w:ascii="Times New Roman" w:hAnsi="Times New Roman"/>
          <w:sz w:val="32"/>
          <w:szCs w:val="32"/>
        </w:rPr>
        <w:t>“</w:t>
      </w:r>
      <w:r>
        <w:rPr>
          <w:rFonts w:ascii="Times New Roman" w:hAnsi="Times New Roman"/>
          <w:sz w:val="32"/>
          <w:szCs w:val="32"/>
        </w:rPr>
        <w:t>三灭四消</w:t>
      </w:r>
      <w:r>
        <w:rPr>
          <w:rFonts w:ascii="Times New Roman" w:hAnsi="Times New Roman"/>
          <w:sz w:val="32"/>
          <w:szCs w:val="32"/>
        </w:rPr>
        <w:t>”</w:t>
      </w:r>
      <w:r>
        <w:rPr>
          <w:rFonts w:ascii="Times New Roman" w:hAnsi="Times New Roman"/>
          <w:sz w:val="32"/>
          <w:szCs w:val="32"/>
        </w:rPr>
        <w:t>行动），预防动物疫病，</w:t>
      </w:r>
      <w:r>
        <w:rPr>
          <w:rFonts w:ascii="Times New Roman" w:hAnsi="Times New Roman" w:hint="eastAsia"/>
          <w:sz w:val="32"/>
          <w:szCs w:val="32"/>
        </w:rPr>
        <w:t>保障食品安全，</w:t>
      </w:r>
      <w:r>
        <w:rPr>
          <w:rFonts w:ascii="Times New Roman" w:hAnsi="Times New Roman"/>
          <w:sz w:val="32"/>
          <w:szCs w:val="32"/>
        </w:rPr>
        <w:t>减少传播风险。</w:t>
      </w:r>
      <w:r>
        <w:rPr>
          <w:rFonts w:ascii="仿宋_GB2312" w:eastAsia="仿宋_GB2312" w:hAnsi="仿宋_GB2312" w:cs="仿宋_GB2312"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卫生健康委、</w:t>
      </w:r>
      <w:r>
        <w:rPr>
          <w:rFonts w:ascii="楷体" w:eastAsia="楷体" w:hAnsi="楷体" w:cs="楷体" w:hint="eastAsia"/>
          <w:sz w:val="32"/>
          <w:szCs w:val="32"/>
        </w:rPr>
        <w:t>省</w:t>
      </w:r>
      <w:r>
        <w:rPr>
          <w:rFonts w:ascii="楷体" w:eastAsia="楷体" w:hAnsi="楷体" w:cs="楷体" w:hint="eastAsia"/>
          <w:sz w:val="32"/>
          <w:szCs w:val="32"/>
        </w:rPr>
        <w:t>农业农</w:t>
      </w:r>
      <w:r>
        <w:rPr>
          <w:rFonts w:ascii="楷体" w:eastAsia="楷体" w:hAnsi="楷体" w:cs="楷体" w:hint="eastAsia"/>
          <w:sz w:val="32"/>
          <w:szCs w:val="32"/>
        </w:rPr>
        <w:t>村</w:t>
      </w:r>
      <w:r>
        <w:rPr>
          <w:rFonts w:ascii="楷体" w:eastAsia="楷体" w:hAnsi="楷体" w:cs="楷体" w:hint="eastAsia"/>
          <w:sz w:val="32"/>
          <w:szCs w:val="32"/>
        </w:rPr>
        <w:t>厅</w:t>
      </w:r>
      <w:r>
        <w:rPr>
          <w:rFonts w:ascii="楷体" w:eastAsia="楷体" w:hAnsi="楷体" w:cs="楷体" w:hint="eastAsia"/>
          <w:sz w:val="32"/>
          <w:szCs w:val="32"/>
        </w:rPr>
        <w:t>、省乡村</w:t>
      </w:r>
      <w:proofErr w:type="gramStart"/>
      <w:r>
        <w:rPr>
          <w:rFonts w:ascii="楷体" w:eastAsia="楷体" w:hAnsi="楷体" w:cs="楷体" w:hint="eastAsia"/>
          <w:sz w:val="32"/>
          <w:szCs w:val="32"/>
        </w:rPr>
        <w:t>振兴局</w:t>
      </w:r>
      <w:proofErr w:type="gramEnd"/>
      <w:r>
        <w:rPr>
          <w:rFonts w:ascii="楷体" w:eastAsia="楷体" w:hAnsi="楷体" w:cs="楷体" w:hint="eastAsia"/>
          <w:sz w:val="32"/>
          <w:szCs w:val="32"/>
        </w:rPr>
        <w:t>按职责分工负责）</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3</w:t>
      </w:r>
      <w:r>
        <w:rPr>
          <w:rFonts w:ascii="Times New Roman" w:eastAsia="方正仿宋_GBK" w:hAnsi="Times New Roman" w:cs="Times New Roman" w:hint="eastAsia"/>
        </w:rPr>
        <w:t>.</w:t>
      </w:r>
      <w:r>
        <w:rPr>
          <w:rFonts w:ascii="Times New Roman" w:eastAsia="方正仿宋_GBK" w:hAnsi="Times New Roman" w:cs="Times New Roman" w:hint="eastAsia"/>
        </w:rPr>
        <w:t>严格防治抗微生物药物环境污染。加快治污新技术、新设备研发，加强生活污水、医疗废水与废物、制药企业生产废水、养殖业和食品生产废水等分类规范处理。严格落实抗微生物药物制药相关产业园区规划和建设项目环境影响</w:t>
      </w:r>
      <w:r>
        <w:rPr>
          <w:rFonts w:ascii="Times New Roman" w:eastAsia="方正仿宋_GBK" w:hAnsi="Times New Roman" w:cs="Times New Roman" w:hint="eastAsia"/>
        </w:rPr>
        <w:t>评价</w:t>
      </w:r>
      <w:r>
        <w:rPr>
          <w:rFonts w:ascii="Times New Roman" w:eastAsia="方正仿宋_GBK" w:hAnsi="Times New Roman" w:cs="Times New Roman" w:hint="eastAsia"/>
        </w:rPr>
        <w:t>，强化抗微生物药物污染排放管控工作，</w:t>
      </w:r>
      <w:r>
        <w:rPr>
          <w:rFonts w:ascii="Times New Roman" w:eastAsia="方正仿宋_GBK" w:hAnsi="Times New Roman" w:cs="Times New Roman" w:hint="eastAsia"/>
        </w:rPr>
        <w:t>严格落实废药品、废农药以及抗生素生产过程中产生的废母液、</w:t>
      </w:r>
      <w:proofErr w:type="gramStart"/>
      <w:r>
        <w:rPr>
          <w:rFonts w:ascii="Times New Roman" w:eastAsia="方正仿宋_GBK" w:hAnsi="Times New Roman" w:cs="Times New Roman" w:hint="eastAsia"/>
        </w:rPr>
        <w:t>废反应</w:t>
      </w:r>
      <w:proofErr w:type="gramEnd"/>
      <w:r>
        <w:rPr>
          <w:rFonts w:ascii="Times New Roman" w:eastAsia="方正仿宋_GBK" w:hAnsi="Times New Roman" w:cs="Times New Roman" w:hint="eastAsia"/>
        </w:rPr>
        <w:t>基和废培养基等废物的收集利用处置要求，</w:t>
      </w:r>
      <w:r>
        <w:rPr>
          <w:rFonts w:ascii="Times New Roman" w:eastAsia="方正仿宋_GBK" w:hAnsi="Times New Roman" w:cs="Times New Roman" w:hint="eastAsia"/>
        </w:rPr>
        <w:t>推动抗微生物药物废弃物减量化、无害化。科学布局水环境中抗微生物药物监测试点，提高监测质量。加强抗微生物药物环境污染防治监管能力建设。</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生态环境</w:t>
      </w:r>
      <w:r>
        <w:rPr>
          <w:rFonts w:ascii="楷体" w:eastAsia="楷体" w:hAnsi="楷体" w:cs="楷体" w:hint="eastAsia"/>
        </w:rPr>
        <w:t>厅、省科技厅</w:t>
      </w:r>
      <w:r>
        <w:rPr>
          <w:rFonts w:ascii="楷体" w:eastAsia="楷体" w:hAnsi="楷体" w:cs="楷体" w:hint="eastAsia"/>
        </w:rPr>
        <w:t>、</w:t>
      </w:r>
      <w:r>
        <w:rPr>
          <w:rFonts w:ascii="楷体" w:eastAsia="楷体" w:hAnsi="楷体" w:cs="楷体" w:hint="eastAsia"/>
        </w:rPr>
        <w:t>省</w:t>
      </w:r>
      <w:r>
        <w:rPr>
          <w:rFonts w:ascii="楷体" w:eastAsia="楷体" w:hAnsi="楷体" w:cs="楷体" w:hint="eastAsia"/>
        </w:rPr>
        <w:t>卫生健康委等部门按职责分工负责</w:t>
      </w:r>
      <w:r>
        <w:rPr>
          <w:rFonts w:ascii="仿宋_GB2312" w:eastAsia="仿宋_GB2312" w:hAnsi="仿宋_GB2312" w:cs="仿宋_GB2312" w:hint="eastAsia"/>
        </w:rPr>
        <w:t>）</w:t>
      </w:r>
    </w:p>
    <w:p w:rsidR="00F9666B" w:rsidRDefault="00F841A3">
      <w:pPr>
        <w:spacing w:line="600" w:lineRule="exact"/>
        <w:ind w:firstLine="640"/>
        <w:rPr>
          <w:rFonts w:ascii="Times New Roman" w:eastAsia="方正仿宋_GBK" w:hAnsi="Times New Roman" w:cs="Times New Roman"/>
        </w:rPr>
      </w:pPr>
      <w:r>
        <w:rPr>
          <w:rFonts w:ascii="Times New Roman" w:eastAsia="方正仿宋_GBK" w:hAnsi="Times New Roman" w:cs="Times New Roman"/>
        </w:rPr>
        <w:t>4</w:t>
      </w:r>
      <w:r>
        <w:rPr>
          <w:rFonts w:ascii="Times New Roman" w:eastAsia="方正仿宋_GBK" w:hAnsi="Times New Roman" w:cs="Times New Roman" w:hint="eastAsia"/>
        </w:rPr>
        <w:t>.</w:t>
      </w:r>
      <w:r>
        <w:rPr>
          <w:rFonts w:ascii="Times New Roman" w:eastAsia="方正仿宋_GBK" w:hAnsi="Times New Roman" w:cs="Times New Roman" w:hint="eastAsia"/>
        </w:rPr>
        <w:t>提升</w:t>
      </w:r>
      <w:r>
        <w:rPr>
          <w:rFonts w:ascii="Times New Roman" w:eastAsia="方正仿宋_GBK" w:hAnsi="Times New Roman" w:cs="Times New Roman"/>
        </w:rPr>
        <w:t>感染病疫苗接种</w:t>
      </w:r>
      <w:r>
        <w:rPr>
          <w:rFonts w:ascii="Times New Roman" w:eastAsia="方正仿宋_GBK" w:hAnsi="Times New Roman" w:cs="Times New Roman" w:hint="eastAsia"/>
        </w:rPr>
        <w:t>率</w:t>
      </w:r>
      <w:r>
        <w:rPr>
          <w:rFonts w:ascii="Times New Roman" w:eastAsia="方正仿宋_GBK" w:hAnsi="Times New Roman" w:cs="Times New Roman"/>
        </w:rPr>
        <w:t>。</w:t>
      </w:r>
      <w:r>
        <w:rPr>
          <w:rFonts w:ascii="Times New Roman" w:eastAsia="方正仿宋_GBK" w:hAnsi="Times New Roman" w:cs="Times New Roman" w:hint="eastAsia"/>
        </w:rPr>
        <w:t>深入推进人</w:t>
      </w:r>
      <w:r>
        <w:rPr>
          <w:rFonts w:ascii="仿宋_GB2312" w:eastAsia="仿宋_GB2312" w:hAnsi="仿宋_GB2312" w:cs="仿宋_GB2312" w:hint="eastAsia"/>
        </w:rPr>
        <w:t>感染病相关疫苗的接种工作，增强对可预防感染病的抵抗能力，减少感染病发病率，降低抗微生物药物使用需求。</w:t>
      </w:r>
      <w:r>
        <w:rPr>
          <w:rFonts w:ascii="Times New Roman" w:eastAsia="方正仿宋_GBK" w:hAnsi="Times New Roman" w:cs="Times New Roman"/>
        </w:rPr>
        <w:t>按照《江苏省动物疫病强制免疫指导意见（</w:t>
      </w:r>
      <w:r>
        <w:rPr>
          <w:rFonts w:ascii="Times New Roman" w:eastAsia="方正仿宋_GBK" w:hAnsi="Times New Roman" w:cs="Times New Roman"/>
        </w:rPr>
        <w:t>2022</w:t>
      </w:r>
      <w:r>
        <w:rPr>
          <w:rFonts w:ascii="Times New Roman" w:eastAsia="方正仿宋_GBK" w:hAnsi="Times New Roman" w:cs="Times New Roman"/>
        </w:rPr>
        <w:t>-</w:t>
      </w:r>
      <w:r>
        <w:rPr>
          <w:rFonts w:ascii="Times New Roman" w:eastAsia="方正仿宋_GBK" w:hAnsi="Times New Roman" w:cs="Times New Roman"/>
        </w:rPr>
        <w:t>2025</w:t>
      </w:r>
      <w:r>
        <w:rPr>
          <w:rFonts w:ascii="Times New Roman" w:eastAsia="方正仿宋_GBK" w:hAnsi="Times New Roman" w:cs="Times New Roman"/>
        </w:rPr>
        <w:t>年）》，坚持</w:t>
      </w:r>
      <w:r>
        <w:rPr>
          <w:rFonts w:ascii="Times New Roman" w:eastAsia="方正仿宋_GBK" w:hAnsi="Times New Roman" w:cs="Times New Roman"/>
        </w:rPr>
        <w:t>“</w:t>
      </w:r>
      <w:r>
        <w:rPr>
          <w:rFonts w:ascii="Times New Roman" w:eastAsia="方正仿宋_GBK" w:hAnsi="Times New Roman" w:cs="Times New Roman"/>
        </w:rPr>
        <w:t>人病兽防、关口前移，预防为主、应免尽免</w:t>
      </w:r>
      <w:r>
        <w:rPr>
          <w:rFonts w:ascii="Times New Roman" w:eastAsia="方正仿宋_GBK" w:hAnsi="Times New Roman" w:cs="Times New Roman"/>
        </w:rPr>
        <w:t>”</w:t>
      </w:r>
      <w:r>
        <w:rPr>
          <w:rFonts w:ascii="Times New Roman" w:eastAsia="方正仿宋_GBK" w:hAnsi="Times New Roman" w:cs="Times New Roman"/>
        </w:rPr>
        <w:t>，加强动物疫病免疫</w:t>
      </w:r>
      <w:r>
        <w:rPr>
          <w:rFonts w:ascii="Times New Roman" w:eastAsia="方正仿宋_GBK" w:hAnsi="Times New Roman" w:cs="Times New Roman" w:hint="eastAsia"/>
        </w:rPr>
        <w:t>、监测</w:t>
      </w:r>
      <w:r>
        <w:rPr>
          <w:rFonts w:ascii="Times New Roman" w:eastAsia="方正仿宋_GBK" w:hAnsi="Times New Roman" w:cs="Times New Roman"/>
        </w:rPr>
        <w:t>工作，</w:t>
      </w:r>
      <w:r>
        <w:rPr>
          <w:rFonts w:ascii="Times New Roman" w:eastAsia="方正仿宋_GBK" w:hAnsi="Times New Roman" w:cs="Times New Roman" w:hint="eastAsia"/>
        </w:rPr>
        <w:t>预防和</w:t>
      </w:r>
      <w:r>
        <w:rPr>
          <w:rFonts w:ascii="Times New Roman" w:eastAsia="方正仿宋_GBK" w:hAnsi="Times New Roman" w:cs="Times New Roman"/>
        </w:rPr>
        <w:t>减少感染病发病率</w:t>
      </w:r>
      <w:r>
        <w:rPr>
          <w:rFonts w:ascii="Times New Roman" w:eastAsia="方正仿宋_GBK" w:hAnsi="Times New Roman" w:cs="Times New Roman" w:hint="eastAsia"/>
        </w:rPr>
        <w:t>，降低</w:t>
      </w:r>
      <w:r>
        <w:rPr>
          <w:rFonts w:ascii="Times New Roman" w:eastAsia="方正仿宋_GBK" w:hAnsi="Times New Roman" w:cs="Times New Roman"/>
        </w:rPr>
        <w:t>抗微生物药物使用。</w:t>
      </w:r>
      <w:r>
        <w:rPr>
          <w:rFonts w:ascii="仿宋_GB2312" w:eastAsia="仿宋_GB2312" w:hAnsi="仿宋_GB2312" w:cs="仿宋_GB2312" w:hint="eastAsia"/>
        </w:rPr>
        <w:t>（</w:t>
      </w:r>
      <w:r>
        <w:rPr>
          <w:rFonts w:ascii="仿宋_GB2312" w:eastAsia="仿宋_GB2312" w:hAnsi="仿宋_GB2312" w:cs="仿宋_GB2312"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w:t>
      </w:r>
      <w:proofErr w:type="gramStart"/>
      <w:r>
        <w:rPr>
          <w:rFonts w:ascii="楷体" w:eastAsia="楷体" w:hAnsi="楷体" w:cs="楷体" w:hint="eastAsia"/>
        </w:rPr>
        <w:t>省</w:t>
      </w:r>
      <w:r>
        <w:rPr>
          <w:rFonts w:ascii="楷体" w:eastAsia="楷体" w:hAnsi="楷体" w:cs="楷体" w:hint="eastAsia"/>
        </w:rPr>
        <w:t>疾控</w:t>
      </w:r>
      <w:r>
        <w:rPr>
          <w:rFonts w:ascii="楷体" w:eastAsia="楷体" w:hAnsi="楷体" w:cs="楷体" w:hint="eastAsia"/>
        </w:rPr>
        <w:t>中心</w:t>
      </w:r>
      <w:proofErr w:type="gramEnd"/>
      <w:r>
        <w:rPr>
          <w:rFonts w:ascii="楷体" w:eastAsia="楷体" w:hAnsi="楷体" w:cs="楷体" w:hint="eastAsia"/>
        </w:rPr>
        <w:t>按职责分工负责</w:t>
      </w:r>
      <w:r>
        <w:rPr>
          <w:rFonts w:ascii="仿宋_GB2312" w:eastAsia="仿宋_GB2312" w:hAnsi="仿宋_GB2312" w:cs="仿宋_GB2312" w:hint="eastAsia"/>
        </w:rPr>
        <w:t>）</w:t>
      </w:r>
    </w:p>
    <w:p w:rsidR="00F9666B" w:rsidRDefault="00F841A3">
      <w:pPr>
        <w:pStyle w:val="2"/>
        <w:spacing w:after="0" w:line="600" w:lineRule="exact"/>
        <w:ind w:leftChars="0" w:left="0" w:firstLine="632"/>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（二）开展健康宣教，提高耐药认识水平</w:t>
      </w:r>
    </w:p>
    <w:p w:rsidR="00F9666B" w:rsidRDefault="00F841A3">
      <w:pPr>
        <w:pStyle w:val="2"/>
        <w:spacing w:after="0" w:line="600" w:lineRule="exact"/>
        <w:ind w:leftChars="0" w:left="0" w:firstLine="632"/>
        <w:rPr>
          <w:rFonts w:ascii="Times New Roman" w:hAnsi="Times New Roman"/>
          <w:sz w:val="32"/>
          <w:szCs w:val="32"/>
        </w:rPr>
      </w:pPr>
      <w:r>
        <w:rPr>
          <w:rFonts w:ascii="Times New Roman" w:hAnsi="Times New Roman"/>
          <w:sz w:val="32"/>
          <w:szCs w:val="32"/>
        </w:rPr>
        <w:t>1</w:t>
      </w:r>
      <w:r>
        <w:rPr>
          <w:rFonts w:ascii="Times New Roman" w:hAnsi="Times New Roman" w:hint="eastAsia"/>
          <w:sz w:val="32"/>
          <w:szCs w:val="32"/>
        </w:rPr>
        <w:t>.</w:t>
      </w:r>
      <w:r>
        <w:rPr>
          <w:rFonts w:ascii="Times New Roman" w:hAnsi="Times New Roman"/>
          <w:sz w:val="32"/>
          <w:szCs w:val="32"/>
        </w:rPr>
        <w:t>加大城乡居民宣教力度。结合《健康中国行动（</w:t>
      </w:r>
      <w:r>
        <w:rPr>
          <w:rFonts w:ascii="Times New Roman" w:hAnsi="Times New Roman"/>
          <w:sz w:val="32"/>
          <w:szCs w:val="32"/>
        </w:rPr>
        <w:t>2019</w:t>
      </w:r>
      <w:r>
        <w:rPr>
          <w:rFonts w:ascii="Times New Roman" w:hAnsi="Times New Roman"/>
          <w:sz w:val="32"/>
          <w:szCs w:val="32"/>
        </w:rPr>
        <w:t>-</w:t>
      </w:r>
      <w:r>
        <w:rPr>
          <w:rFonts w:ascii="Times New Roman" w:hAnsi="Times New Roman"/>
          <w:sz w:val="32"/>
          <w:szCs w:val="32"/>
        </w:rPr>
        <w:t>2030</w:t>
      </w:r>
      <w:r>
        <w:rPr>
          <w:rFonts w:ascii="Times New Roman" w:hAnsi="Times New Roman"/>
          <w:sz w:val="32"/>
          <w:szCs w:val="32"/>
        </w:rPr>
        <w:t>年）》中</w:t>
      </w:r>
      <w:r>
        <w:rPr>
          <w:rFonts w:ascii="Times New Roman" w:hAnsi="Times New Roman"/>
          <w:sz w:val="32"/>
          <w:szCs w:val="32"/>
        </w:rPr>
        <w:t>“</w:t>
      </w:r>
      <w:r>
        <w:rPr>
          <w:rFonts w:ascii="Times New Roman" w:hAnsi="Times New Roman"/>
          <w:sz w:val="32"/>
          <w:szCs w:val="32"/>
        </w:rPr>
        <w:t>健康知识普及行动</w:t>
      </w:r>
      <w:r>
        <w:rPr>
          <w:rFonts w:ascii="Times New Roman" w:hAnsi="Times New Roman"/>
          <w:sz w:val="32"/>
          <w:szCs w:val="32"/>
        </w:rPr>
        <w:t>”</w:t>
      </w:r>
      <w:r>
        <w:rPr>
          <w:rFonts w:ascii="Times New Roman" w:hAnsi="Times New Roman"/>
          <w:sz w:val="32"/>
          <w:szCs w:val="32"/>
        </w:rPr>
        <w:t>，</w:t>
      </w:r>
      <w:r>
        <w:rPr>
          <w:rFonts w:ascii="Times New Roman" w:hAnsi="Times New Roman" w:hint="eastAsia"/>
          <w:sz w:val="32"/>
          <w:szCs w:val="32"/>
        </w:rPr>
        <w:t>通过政策解读、典型案例等多种形式宣讲滥用抗微生物</w:t>
      </w:r>
      <w:r>
        <w:rPr>
          <w:rFonts w:ascii="Times New Roman" w:hAnsi="Times New Roman" w:hint="eastAsia"/>
          <w:sz w:val="32"/>
          <w:szCs w:val="32"/>
        </w:rPr>
        <w:t>药物</w:t>
      </w:r>
      <w:r>
        <w:rPr>
          <w:rFonts w:ascii="Times New Roman" w:hAnsi="Times New Roman" w:hint="eastAsia"/>
          <w:sz w:val="32"/>
          <w:szCs w:val="32"/>
        </w:rPr>
        <w:t>的危害性，进一步提升公众对微生物耐药的认识。加强个人卫生防护知识宣传，纠正无处方开具抗微生物药物的行为，引导公众在医师、药师指导下合理规范使用抗微生物药物，进一步提升感染预防和抗微生物</w:t>
      </w:r>
      <w:r>
        <w:rPr>
          <w:rFonts w:ascii="Times New Roman" w:hAnsi="Times New Roman" w:hint="eastAsia"/>
          <w:sz w:val="32"/>
          <w:szCs w:val="32"/>
        </w:rPr>
        <w:t>药物</w:t>
      </w:r>
      <w:r>
        <w:rPr>
          <w:rFonts w:ascii="Times New Roman" w:hAnsi="Times New Roman" w:hint="eastAsia"/>
          <w:sz w:val="32"/>
          <w:szCs w:val="32"/>
        </w:rPr>
        <w:t>合理使用的知识水平。加强养殖户畜禽养殖科学规范使用抗微生物药</w:t>
      </w:r>
      <w:proofErr w:type="gramStart"/>
      <w:r>
        <w:rPr>
          <w:rFonts w:ascii="Times New Roman" w:hAnsi="Times New Roman" w:hint="eastAsia"/>
          <w:sz w:val="32"/>
          <w:szCs w:val="32"/>
        </w:rPr>
        <w:t>物知识</w:t>
      </w:r>
      <w:proofErr w:type="gramEnd"/>
      <w:r>
        <w:rPr>
          <w:rFonts w:ascii="Times New Roman" w:hAnsi="Times New Roman" w:hint="eastAsia"/>
          <w:sz w:val="32"/>
          <w:szCs w:val="32"/>
        </w:rPr>
        <w:t>宣传，保障食品安全。</w:t>
      </w:r>
      <w:r>
        <w:rPr>
          <w:rFonts w:ascii="仿宋_GB2312" w:eastAsia="仿宋_GB2312" w:hAnsi="仿宋_GB2312" w:cs="仿宋_GB2312"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卫生健康委牵头，</w:t>
      </w:r>
      <w:r>
        <w:rPr>
          <w:rFonts w:ascii="楷体" w:eastAsia="楷体" w:hAnsi="楷体" w:cs="楷体" w:hint="eastAsia"/>
          <w:sz w:val="32"/>
          <w:szCs w:val="32"/>
        </w:rPr>
        <w:t>省广播电视局</w:t>
      </w:r>
      <w:r>
        <w:rPr>
          <w:rFonts w:ascii="楷体" w:eastAsia="楷体" w:hAnsi="楷体" w:cs="楷体"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农业农村</w:t>
      </w:r>
      <w:r>
        <w:rPr>
          <w:rFonts w:ascii="楷体" w:eastAsia="楷体" w:hAnsi="楷体" w:cs="楷体" w:hint="eastAsia"/>
          <w:sz w:val="32"/>
          <w:szCs w:val="32"/>
        </w:rPr>
        <w:t>厅</w:t>
      </w:r>
      <w:r>
        <w:rPr>
          <w:rFonts w:ascii="楷体" w:eastAsia="楷体" w:hAnsi="楷体" w:cs="楷体" w:hint="eastAsia"/>
          <w:sz w:val="32"/>
          <w:szCs w:val="32"/>
        </w:rPr>
        <w:t>按职责分工负责</w:t>
      </w:r>
      <w:r>
        <w:rPr>
          <w:rFonts w:ascii="仿宋_GB2312" w:eastAsia="仿宋_GB2312" w:hAnsi="仿宋_GB2312" w:cs="仿宋_GB2312" w:hint="eastAsia"/>
          <w:sz w:val="32"/>
          <w:szCs w:val="32"/>
        </w:rPr>
        <w:t>）</w:t>
      </w:r>
    </w:p>
    <w:p w:rsidR="00F9666B" w:rsidRDefault="00F841A3">
      <w:pPr>
        <w:spacing w:line="600" w:lineRule="exact"/>
        <w:ind w:firstLineChars="200" w:firstLine="632"/>
        <w:rPr>
          <w:rFonts w:ascii="方正仿宋_GBK" w:hAnsi="方正仿宋_GBK" w:cs="方正仿宋_GBK"/>
        </w:rPr>
      </w:pPr>
      <w:r>
        <w:rPr>
          <w:rFonts w:ascii="Times New Roman" w:eastAsia="方正仿宋_GBK" w:hAnsi="Times New Roman" w:cs="Times New Roman"/>
        </w:rPr>
        <w:t>2.</w:t>
      </w:r>
      <w:r>
        <w:rPr>
          <w:rFonts w:ascii="Times New Roman" w:eastAsia="方正仿宋_GBK" w:hAnsi="Times New Roman" w:cs="Times New Roman"/>
        </w:rPr>
        <w:t>广泛开展中小学生科普宣传。在</w:t>
      </w:r>
      <w:r>
        <w:rPr>
          <w:rFonts w:ascii="Times New Roman" w:eastAsia="方正仿宋_GBK" w:hAnsi="Times New Roman" w:cs="Times New Roman"/>
        </w:rPr>
        <w:t>中小学开展抗微生物药物合理应用与微生物耐药科普宣传活动，引导学生从小树立感染病预防和抗微生物药物合理应用观念，养成良好卫生习惯和合理用药行为</w:t>
      </w:r>
      <w:r>
        <w:rPr>
          <w:rFonts w:ascii="Times New Roman" w:eastAsia="方正仿宋_GBK" w:hAnsi="Times New Roman" w:cs="Times New Roman" w:hint="eastAsia"/>
        </w:rPr>
        <w:t>。</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教育</w:t>
      </w:r>
      <w:r>
        <w:rPr>
          <w:rFonts w:ascii="楷体" w:eastAsia="楷体" w:hAnsi="楷体" w:cs="楷体" w:hint="eastAsia"/>
        </w:rPr>
        <w:t>厅</w:t>
      </w:r>
      <w:r>
        <w:rPr>
          <w:rFonts w:ascii="楷体" w:eastAsia="楷体" w:hAnsi="楷体" w:cs="楷体" w:hint="eastAsia"/>
        </w:rPr>
        <w:t>牵头，</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省广播电视局参与</w:t>
      </w:r>
      <w:r>
        <w:rPr>
          <w:rFonts w:ascii="仿宋_GB2312" w:eastAsia="仿宋_GB2312" w:hAnsi="仿宋_GB2312" w:cs="仿宋_GB2312" w:hint="eastAsia"/>
        </w:rPr>
        <w:t>）</w:t>
      </w:r>
    </w:p>
    <w:p w:rsidR="00F9666B" w:rsidRDefault="00F841A3">
      <w:pPr>
        <w:spacing w:line="600" w:lineRule="exact"/>
        <w:ind w:firstLineChars="200" w:firstLine="632"/>
        <w:rPr>
          <w:rFonts w:ascii="Times New Roman" w:hAnsi="Times New Roman"/>
        </w:rPr>
      </w:pPr>
      <w:r>
        <w:rPr>
          <w:rFonts w:ascii="Times New Roman" w:eastAsia="方正仿宋_GBK" w:hAnsi="Times New Roman" w:cs="Times New Roman"/>
        </w:rPr>
        <w:t>3</w:t>
      </w:r>
      <w:r>
        <w:rPr>
          <w:rFonts w:ascii="Times New Roman" w:eastAsia="方正仿宋_GBK" w:hAnsi="Times New Roman" w:cs="Times New Roman" w:hint="eastAsia"/>
        </w:rPr>
        <w:t>.</w:t>
      </w:r>
      <w:r>
        <w:rPr>
          <w:rFonts w:ascii="Times New Roman" w:eastAsia="方正仿宋_GBK" w:hAnsi="Times New Roman" w:cs="Times New Roman" w:hint="eastAsia"/>
        </w:rPr>
        <w:t>举办提高抗</w:t>
      </w:r>
      <w:r>
        <w:rPr>
          <w:rFonts w:ascii="Times New Roman" w:eastAsia="方正仿宋_GBK" w:hAnsi="Times New Roman" w:cs="Times New Roman"/>
        </w:rPr>
        <w:t>微生物</w:t>
      </w:r>
      <w:r>
        <w:rPr>
          <w:rFonts w:ascii="Times New Roman" w:eastAsia="方正仿宋_GBK" w:hAnsi="Times New Roman" w:cs="Times New Roman" w:hint="eastAsia"/>
        </w:rPr>
        <w:t>药物</w:t>
      </w:r>
      <w:r>
        <w:rPr>
          <w:rFonts w:ascii="Times New Roman" w:eastAsia="方正仿宋_GBK" w:hAnsi="Times New Roman" w:cs="Times New Roman"/>
        </w:rPr>
        <w:t>认识周活动。</w:t>
      </w:r>
      <w:r>
        <w:rPr>
          <w:rFonts w:ascii="Times New Roman" w:eastAsia="方正仿宋_GBK" w:hAnsi="Times New Roman" w:cs="Times New Roman" w:hint="eastAsia"/>
        </w:rPr>
        <w:t>每年</w:t>
      </w:r>
      <w:r>
        <w:rPr>
          <w:rFonts w:ascii="Times New Roman" w:eastAsia="方正仿宋_GBK" w:hAnsi="Times New Roman" w:cs="Times New Roman"/>
        </w:rPr>
        <w:t>11</w:t>
      </w:r>
      <w:r>
        <w:rPr>
          <w:rFonts w:ascii="Times New Roman" w:eastAsia="方正仿宋_GBK" w:hAnsi="Times New Roman" w:cs="Times New Roman" w:hint="eastAsia"/>
        </w:rPr>
        <w:t>月，按照国家统一部署开展提高抗微生物药物认识周活动，</w:t>
      </w:r>
      <w:r>
        <w:rPr>
          <w:rFonts w:ascii="Times New Roman" w:eastAsia="方正仿宋_GBK" w:hAnsi="Times New Roman" w:cs="Times New Roman"/>
        </w:rPr>
        <w:t>做好活动宣传，充分利用宣传海报、明白纸以及微博、</w:t>
      </w:r>
      <w:proofErr w:type="gramStart"/>
      <w:r>
        <w:rPr>
          <w:rFonts w:ascii="Times New Roman" w:eastAsia="方正仿宋_GBK" w:hAnsi="Times New Roman" w:cs="Times New Roman"/>
        </w:rPr>
        <w:t>微信等</w:t>
      </w:r>
      <w:proofErr w:type="gramEnd"/>
      <w:r>
        <w:rPr>
          <w:rFonts w:ascii="Times New Roman" w:eastAsia="方正仿宋_GBK" w:hAnsi="Times New Roman" w:cs="Times New Roman"/>
        </w:rPr>
        <w:t>网络媒体，广泛宣传安全</w:t>
      </w:r>
      <w:r>
        <w:rPr>
          <w:rFonts w:ascii="Times New Roman" w:eastAsia="方正仿宋_GBK" w:hAnsi="Times New Roman" w:cs="Times New Roman" w:hint="eastAsia"/>
        </w:rPr>
        <w:t>合理使用抗微生物药</w:t>
      </w:r>
      <w:proofErr w:type="gramStart"/>
      <w:r>
        <w:rPr>
          <w:rFonts w:ascii="Times New Roman" w:eastAsia="方正仿宋_GBK" w:hAnsi="Times New Roman" w:cs="Times New Roman" w:hint="eastAsia"/>
        </w:rPr>
        <w:t>物</w:t>
      </w:r>
      <w:r>
        <w:rPr>
          <w:rFonts w:ascii="Times New Roman" w:eastAsia="方正仿宋_GBK" w:hAnsi="Times New Roman" w:cs="Times New Roman"/>
        </w:rPr>
        <w:t>知识</w:t>
      </w:r>
      <w:proofErr w:type="gramEnd"/>
      <w:r>
        <w:rPr>
          <w:rFonts w:ascii="Times New Roman" w:eastAsia="方正仿宋_GBK" w:hAnsi="Times New Roman" w:cs="Times New Roman"/>
        </w:rPr>
        <w:t>和不规范用药危害，</w:t>
      </w:r>
      <w:r>
        <w:rPr>
          <w:rFonts w:ascii="Times New Roman" w:eastAsia="方正仿宋_GBK" w:hAnsi="Times New Roman" w:cs="Times New Roman" w:hint="eastAsia"/>
        </w:rPr>
        <w:t>切实</w:t>
      </w:r>
      <w:r>
        <w:rPr>
          <w:rFonts w:ascii="Times New Roman" w:eastAsia="方正仿宋_GBK" w:hAnsi="Times New Roman" w:cs="Times New Roman"/>
        </w:rPr>
        <w:t>提高</w:t>
      </w:r>
      <w:r>
        <w:rPr>
          <w:rFonts w:ascii="Times New Roman" w:eastAsia="方正仿宋_GBK" w:hAnsi="Times New Roman" w:cs="Times New Roman" w:hint="eastAsia"/>
        </w:rPr>
        <w:t>全社会</w:t>
      </w:r>
      <w:r>
        <w:rPr>
          <w:rFonts w:ascii="Times New Roman" w:eastAsia="方正仿宋_GBK" w:hAnsi="Times New Roman" w:cs="Times New Roman"/>
        </w:rPr>
        <w:t>对微生物耐药的认知度。</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牵头，</w:t>
      </w:r>
      <w:r>
        <w:rPr>
          <w:rFonts w:ascii="楷体" w:eastAsia="楷体" w:hAnsi="楷体" w:cs="楷体" w:hint="eastAsia"/>
        </w:rPr>
        <w:t>省广播电视局</w:t>
      </w:r>
      <w:r>
        <w:rPr>
          <w:rFonts w:ascii="楷体" w:eastAsia="楷体" w:hAnsi="楷体" w:cs="楷体" w:hint="eastAsia"/>
        </w:rPr>
        <w:t>参与</w:t>
      </w:r>
      <w:r>
        <w:rPr>
          <w:rFonts w:ascii="仿宋_GB2312" w:eastAsia="仿宋_GB2312" w:hAnsi="仿宋_GB2312" w:cs="仿宋_GB2312" w:hint="eastAsia"/>
        </w:rPr>
        <w:t>）</w:t>
      </w:r>
    </w:p>
    <w:p w:rsidR="00F9666B" w:rsidRDefault="00F841A3">
      <w:pPr>
        <w:spacing w:line="600" w:lineRule="exact"/>
        <w:ind w:firstLine="640"/>
        <w:rPr>
          <w:rFonts w:ascii="方正楷体_GBK" w:eastAsia="方正楷体_GBK" w:hAnsi="方正楷体_GBK" w:cs="方正楷体_GBK"/>
        </w:rPr>
      </w:pPr>
      <w:r>
        <w:rPr>
          <w:rFonts w:ascii="方正楷体_GBK" w:eastAsia="方正楷体_GBK" w:hAnsi="方正楷体_GBK" w:cs="方正楷体_GBK" w:hint="eastAsia"/>
        </w:rPr>
        <w:t>（三）加强培养培训，提高专业人员能力</w:t>
      </w:r>
    </w:p>
    <w:p w:rsidR="00F9666B" w:rsidRDefault="00F841A3">
      <w:pPr>
        <w:spacing w:line="600" w:lineRule="exact"/>
        <w:ind w:firstLineChars="200" w:firstLine="592"/>
        <w:rPr>
          <w:rFonts w:ascii="Times New Roman" w:eastAsia="方正楷体_GBK" w:hAnsi="Times New Roman" w:cs="Times New Roman"/>
        </w:rPr>
      </w:pPr>
      <w:r>
        <w:rPr>
          <w:rFonts w:ascii="Times New Roman" w:eastAsia="方正仿宋_GBK" w:hAnsi="Times New Roman" w:cs="Times New Roman"/>
          <w:sz w:val="30"/>
          <w:szCs w:val="30"/>
        </w:rPr>
        <w:t>1</w:t>
      </w:r>
      <w:r>
        <w:rPr>
          <w:rFonts w:ascii="方正仿宋_GBK" w:eastAsia="方正仿宋_GBK" w:hAnsi="方正仿宋_GBK" w:cs="方正仿宋_GBK" w:hint="eastAsia"/>
          <w:sz w:val="30"/>
          <w:szCs w:val="30"/>
        </w:rPr>
        <w:t>.</w:t>
      </w:r>
      <w:r>
        <w:rPr>
          <w:rFonts w:ascii="方正仿宋_GBK" w:eastAsia="方正仿宋_GBK" w:hAnsi="方正仿宋_GBK" w:cs="方正仿宋_GBK"/>
          <w:sz w:val="30"/>
          <w:szCs w:val="30"/>
        </w:rPr>
        <w:t>加强</w:t>
      </w:r>
      <w:r>
        <w:rPr>
          <w:rFonts w:ascii="方正仿宋_GBK" w:eastAsia="方正仿宋_GBK" w:hAnsi="方正仿宋_GBK" w:cs="方正仿宋_GBK" w:hint="eastAsia"/>
          <w:sz w:val="30"/>
          <w:szCs w:val="30"/>
        </w:rPr>
        <w:t>专业</w:t>
      </w:r>
      <w:r>
        <w:rPr>
          <w:rFonts w:ascii="方正仿宋_GBK" w:eastAsia="方正仿宋_GBK" w:hAnsi="方正仿宋_GBK" w:cs="方正仿宋_GBK"/>
          <w:sz w:val="30"/>
          <w:szCs w:val="30"/>
        </w:rPr>
        <w:t>人才培养。</w:t>
      </w:r>
      <w:r>
        <w:rPr>
          <w:rFonts w:ascii="方正仿宋_GBK" w:eastAsia="方正仿宋_GBK" w:hAnsi="方正仿宋_GBK" w:cs="方正仿宋_GBK" w:hint="eastAsia"/>
          <w:sz w:val="30"/>
          <w:szCs w:val="30"/>
        </w:rPr>
        <w:t>坚持需求导向，培养壮大感染防控、</w:t>
      </w:r>
      <w:r>
        <w:rPr>
          <w:rFonts w:ascii="方正仿宋_GBK" w:eastAsia="方正仿宋_GBK" w:hAnsi="方正仿宋_GBK" w:cs="方正仿宋_GBK" w:hint="eastAsia"/>
        </w:rPr>
        <w:t>感染病学、药学、微生物、兽医等专业人才队伍。</w:t>
      </w:r>
      <w:r>
        <w:rPr>
          <w:rFonts w:ascii="Times New Roman" w:eastAsia="仿宋_GB2312" w:hAnsi="Times New Roman" w:cs="Times New Roman" w:hint="eastAsia"/>
        </w:rPr>
        <w:t>支持有条件的高等院校自主设置微生物耐药相关学科</w:t>
      </w:r>
      <w:r>
        <w:rPr>
          <w:rFonts w:ascii="方正仿宋_GBK" w:eastAsia="方正仿宋_GBK" w:hAnsi="方正仿宋_GBK" w:cs="方正仿宋_GBK" w:hint="eastAsia"/>
        </w:rPr>
        <w:t>，鼓励生物学、医学、药学、农学、环境科学等多学科交叉培养高水平复合型人才。加强公共卫生与临床医学复合型人才培养，促进形成</w:t>
      </w:r>
      <w:proofErr w:type="gramStart"/>
      <w:r>
        <w:rPr>
          <w:rFonts w:ascii="方正仿宋_GBK" w:eastAsia="方正仿宋_GBK" w:hAnsi="方正仿宋_GBK" w:cs="方正仿宋_GBK" w:hint="eastAsia"/>
        </w:rPr>
        <w:t>医</w:t>
      </w:r>
      <w:proofErr w:type="gramEnd"/>
      <w:r>
        <w:rPr>
          <w:rFonts w:ascii="方正仿宋_GBK" w:eastAsia="方正仿宋_GBK" w:hAnsi="方正仿宋_GBK" w:cs="方正仿宋_GBK" w:hint="eastAsia"/>
        </w:rPr>
        <w:t>防融合。支持有条件的高校在临床医学、动物医学、药学等专业开设微生物耐药、感染防控、抗微生物药物合理应用等课程，或在相关课程中增加相应管理行政法规等教学内容。</w:t>
      </w:r>
      <w:r>
        <w:rPr>
          <w:rFonts w:ascii="仿宋_GB2312" w:eastAsia="仿宋_GB2312" w:hAnsi="仿宋_GB2312" w:cs="仿宋_GB2312" w:hint="eastAsia"/>
        </w:rPr>
        <w:t>（</w:t>
      </w:r>
      <w:r>
        <w:rPr>
          <w:rFonts w:ascii="仿宋_GB2312" w:eastAsia="仿宋_GB2312" w:hAnsi="仿宋_GB2312" w:cs="仿宋_GB2312" w:hint="eastAsia"/>
        </w:rPr>
        <w:t>省</w:t>
      </w:r>
      <w:r>
        <w:rPr>
          <w:rFonts w:ascii="楷体" w:eastAsia="楷体" w:hAnsi="楷体" w:cs="楷体" w:hint="eastAsia"/>
        </w:rPr>
        <w:t>教育</w:t>
      </w:r>
      <w:r>
        <w:rPr>
          <w:rFonts w:ascii="楷体" w:eastAsia="楷体" w:hAnsi="楷体" w:cs="楷体" w:hint="eastAsia"/>
        </w:rPr>
        <w:t>厅</w:t>
      </w:r>
      <w:r>
        <w:rPr>
          <w:rFonts w:ascii="楷体" w:eastAsia="楷体" w:hAnsi="楷体" w:cs="楷体" w:hint="eastAsia"/>
        </w:rPr>
        <w:t>牵头，</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参与</w:t>
      </w:r>
      <w:r>
        <w:rPr>
          <w:rFonts w:ascii="仿宋_GB2312" w:eastAsia="仿宋_GB2312" w:hAnsi="仿宋_GB2312" w:cs="仿宋_GB2312" w:hint="eastAsia"/>
        </w:rPr>
        <w:t>）</w:t>
      </w:r>
    </w:p>
    <w:p w:rsidR="00F9666B" w:rsidRDefault="00F841A3">
      <w:pPr>
        <w:spacing w:line="600" w:lineRule="exact"/>
        <w:ind w:firstLineChars="200" w:firstLine="592"/>
        <w:rPr>
          <w:rFonts w:ascii="Times New Roman" w:eastAsia="方正楷体_GBK" w:hAnsi="Times New Roman" w:cs="Times New Roman"/>
        </w:rPr>
      </w:pPr>
      <w:r>
        <w:rPr>
          <w:rFonts w:ascii="Times New Roman" w:eastAsia="方正仿宋_GBK" w:hAnsi="Times New Roman" w:cs="Times New Roman"/>
          <w:sz w:val="30"/>
          <w:szCs w:val="30"/>
        </w:rPr>
        <w:t>2</w:t>
      </w:r>
      <w:r>
        <w:rPr>
          <w:rFonts w:ascii="方正仿宋_GBK" w:eastAsia="方正仿宋_GBK" w:hAnsi="方正仿宋_GBK" w:cs="方正仿宋_GBK" w:hint="eastAsia"/>
          <w:sz w:val="30"/>
          <w:szCs w:val="30"/>
        </w:rPr>
        <w:t>.</w:t>
      </w:r>
      <w:r>
        <w:rPr>
          <w:rFonts w:ascii="方正仿宋_GBK" w:eastAsia="方正仿宋_GBK" w:hAnsi="方正仿宋_GBK" w:cs="方正仿宋_GBK" w:hint="eastAsia"/>
          <w:sz w:val="30"/>
          <w:szCs w:val="30"/>
        </w:rPr>
        <w:t>加强医务人员培训。</w:t>
      </w:r>
      <w:r>
        <w:rPr>
          <w:rFonts w:ascii="方正仿宋_GBK" w:eastAsia="方正仿宋_GBK" w:hAnsi="方正仿宋_GBK" w:cs="方正仿宋_GBK" w:hint="eastAsia"/>
        </w:rPr>
        <w:t>全面落实《抗菌药物临床应用管理办法》，定期对医师和药师进行培训和考核，经考核合格的，授予相应的抗菌药物处方权或者抗菌药物调配资格。</w:t>
      </w:r>
      <w:r>
        <w:rPr>
          <w:rFonts w:ascii="方正仿宋_GBK" w:eastAsia="方正仿宋_GBK" w:hAnsi="方正仿宋_GBK" w:cs="方正仿宋_GBK" w:hint="eastAsia"/>
          <w:sz w:val="30"/>
          <w:szCs w:val="30"/>
        </w:rPr>
        <w:t>常态</w:t>
      </w:r>
      <w:proofErr w:type="gramStart"/>
      <w:r>
        <w:rPr>
          <w:rFonts w:ascii="方正仿宋_GBK" w:eastAsia="方正仿宋_GBK" w:hAnsi="方正仿宋_GBK" w:cs="方正仿宋_GBK" w:hint="eastAsia"/>
          <w:sz w:val="30"/>
          <w:szCs w:val="30"/>
        </w:rPr>
        <w:t>化开展医务</w:t>
      </w:r>
      <w:proofErr w:type="gramEnd"/>
      <w:r>
        <w:rPr>
          <w:rFonts w:ascii="方正仿宋_GBK" w:eastAsia="方正仿宋_GBK" w:hAnsi="方正仿宋_GBK" w:cs="方正仿宋_GBK" w:hint="eastAsia"/>
          <w:sz w:val="30"/>
          <w:szCs w:val="30"/>
        </w:rPr>
        <w:t>人员抗微生物药物合</w:t>
      </w:r>
      <w:r>
        <w:rPr>
          <w:rFonts w:ascii="方正仿宋_GBK" w:eastAsia="方正仿宋_GBK" w:hAnsi="方正仿宋_GBK" w:cs="方正仿宋_GBK" w:hint="eastAsia"/>
        </w:rPr>
        <w:t>理应用与耐药防控的培训，紧扣医药前沿、紧盯问题需求，鼓励</w:t>
      </w:r>
      <w:proofErr w:type="gramStart"/>
      <w:r>
        <w:rPr>
          <w:rFonts w:ascii="方正仿宋_GBK" w:eastAsia="方正仿宋_GBK" w:hAnsi="方正仿宋_GBK" w:cs="方正仿宋_GBK" w:hint="eastAsia"/>
        </w:rPr>
        <w:t>省药事质控</w:t>
      </w:r>
      <w:proofErr w:type="gramEnd"/>
      <w:r>
        <w:rPr>
          <w:rFonts w:ascii="方正仿宋_GBK" w:eastAsia="方正仿宋_GBK" w:hAnsi="方正仿宋_GBK" w:cs="方正仿宋_GBK" w:hint="eastAsia"/>
        </w:rPr>
        <w:t>中心、有关专业组织、学协会等开展高质量、高水平培训，树立培训品牌。充分利用线上线下结合的教育手段，提升医务人员微生物耐药防控相关的理论知识和实践技能。</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卫生健康委负责</w:t>
      </w:r>
      <w:r>
        <w:rPr>
          <w:rFonts w:ascii="仿宋_GB2312" w:eastAsia="仿宋_GB2312" w:hAnsi="仿宋_GB2312" w:cs="仿宋_GB2312" w:hint="eastAsia"/>
        </w:rPr>
        <w:t>）</w:t>
      </w:r>
    </w:p>
    <w:p w:rsidR="00F9666B" w:rsidRDefault="00F841A3">
      <w:pPr>
        <w:spacing w:line="600" w:lineRule="exact"/>
        <w:ind w:firstLine="631"/>
        <w:rPr>
          <w:rFonts w:ascii="Times New Roman" w:eastAsia="方正仿宋_GBK" w:hAnsi="Times New Roman" w:cs="Times New Roman"/>
          <w:color w:val="000000"/>
          <w:shd w:val="clear" w:color="auto" w:fill="FEFEFE"/>
        </w:rPr>
      </w:pPr>
      <w:r>
        <w:rPr>
          <w:rFonts w:ascii="Times New Roman" w:eastAsia="方正仿宋_GBK" w:hAnsi="Times New Roman" w:cs="Times New Roman"/>
          <w:sz w:val="30"/>
          <w:szCs w:val="30"/>
        </w:rPr>
        <w:t>3</w:t>
      </w:r>
      <w:r>
        <w:rPr>
          <w:rFonts w:ascii="方正仿宋_GBK" w:eastAsia="方正仿宋_GBK" w:hAnsi="方正仿宋_GBK" w:cs="方正仿宋_GBK" w:hint="eastAsia"/>
          <w:sz w:val="30"/>
          <w:szCs w:val="30"/>
        </w:rPr>
        <w:t>.</w:t>
      </w:r>
      <w:r>
        <w:rPr>
          <w:rFonts w:ascii="方正仿宋_GBK" w:eastAsia="方正仿宋_GBK" w:hAnsi="方正仿宋_GBK" w:cs="方正仿宋_GBK"/>
          <w:sz w:val="30"/>
          <w:szCs w:val="30"/>
        </w:rPr>
        <w:t>加强养殖业与兽医从业人员教育。</w:t>
      </w:r>
      <w:r>
        <w:rPr>
          <w:rFonts w:ascii="方正仿宋_GBK" w:eastAsia="方正仿宋_GBK" w:hAnsi="方正仿宋_GBK" w:cs="方正仿宋_GBK" w:hint="eastAsia"/>
          <w:sz w:val="30"/>
          <w:szCs w:val="30"/>
        </w:rPr>
        <w:t>深入推进</w:t>
      </w:r>
      <w:r>
        <w:rPr>
          <w:rFonts w:ascii="方正仿宋_GBK" w:eastAsia="方正仿宋_GBK" w:hAnsi="方正仿宋_GBK" w:cs="方正仿宋_GBK"/>
          <w:sz w:val="30"/>
          <w:szCs w:val="30"/>
        </w:rPr>
        <w:t>“</w:t>
      </w:r>
      <w:r>
        <w:rPr>
          <w:rFonts w:ascii="方正仿宋_GBK" w:eastAsia="方正仿宋_GBK" w:hAnsi="方正仿宋_GBK" w:cs="方正仿宋_GBK"/>
          <w:sz w:val="30"/>
          <w:szCs w:val="30"/>
        </w:rPr>
        <w:t>科学使用抗</w:t>
      </w:r>
      <w:r>
        <w:rPr>
          <w:rFonts w:ascii="Times New Roman" w:eastAsia="方正仿宋_GBK" w:hAnsi="Times New Roman" w:cs="Times New Roman"/>
        </w:rPr>
        <w:t>菌药</w:t>
      </w:r>
      <w:r>
        <w:rPr>
          <w:rFonts w:ascii="Times New Roman" w:eastAsia="方正仿宋_GBK" w:hAnsi="Times New Roman" w:cs="Times New Roman"/>
        </w:rPr>
        <w:t>”</w:t>
      </w:r>
      <w:r>
        <w:rPr>
          <w:rFonts w:ascii="Times New Roman" w:eastAsia="方正仿宋_GBK" w:hAnsi="Times New Roman" w:cs="Times New Roman"/>
        </w:rPr>
        <w:t>公益宣传接力行动，发挥行业协会以</w:t>
      </w:r>
      <w:r>
        <w:rPr>
          <w:rFonts w:ascii="Times New Roman" w:eastAsia="方正仿宋_GBK" w:hAnsi="Times New Roman" w:cs="Times New Roman"/>
        </w:rPr>
        <w:t>及相关行业组织作用，广泛动员兽医和养殖从业人员参与接力。依托现代农业产业技术体系、畜牧兽医技术推广体系、职业农民培育指导体系多渠道开展动物疫病防控、抗</w:t>
      </w:r>
      <w:r>
        <w:rPr>
          <w:rFonts w:ascii="Times New Roman" w:eastAsia="方正仿宋_GBK" w:hAnsi="Times New Roman" w:cs="Times New Roman" w:hint="eastAsia"/>
        </w:rPr>
        <w:t>微生物</w:t>
      </w:r>
      <w:r>
        <w:rPr>
          <w:rFonts w:ascii="Times New Roman" w:eastAsia="方正仿宋_GBK" w:hAnsi="Times New Roman" w:cs="Times New Roman"/>
        </w:rPr>
        <w:t>药</w:t>
      </w:r>
      <w:proofErr w:type="gramStart"/>
      <w:r>
        <w:rPr>
          <w:rFonts w:ascii="Times New Roman" w:eastAsia="方正仿宋_GBK" w:hAnsi="Times New Roman" w:cs="Times New Roman"/>
        </w:rPr>
        <w:t>物科学</w:t>
      </w:r>
      <w:proofErr w:type="gramEnd"/>
      <w:r>
        <w:rPr>
          <w:rFonts w:ascii="Times New Roman" w:eastAsia="方正仿宋_GBK" w:hAnsi="Times New Roman" w:cs="Times New Roman"/>
        </w:rPr>
        <w:t>规范使用等宣传培训，将兽用抗菌药物使用规范纳入高素质农民培育项目课程体系。</w:t>
      </w:r>
      <w:r>
        <w:rPr>
          <w:rFonts w:ascii="Times New Roman" w:eastAsia="方正仿宋_GBK" w:hAnsi="Times New Roman" w:cs="Times New Roman" w:hint="eastAsia"/>
        </w:rPr>
        <w:t>（</w:t>
      </w:r>
      <w:r>
        <w:rPr>
          <w:rFonts w:ascii="仿宋_GB2312" w:eastAsia="仿宋_GB2312" w:hAnsi="仿宋_GB2312" w:cs="仿宋_GB2312"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负责</w:t>
      </w:r>
      <w:r>
        <w:rPr>
          <w:rFonts w:ascii="仿宋_GB2312" w:eastAsia="仿宋_GB2312" w:hAnsi="仿宋_GB2312" w:cs="仿宋_GB2312" w:hint="eastAsia"/>
        </w:rPr>
        <w:t>）</w:t>
      </w:r>
    </w:p>
    <w:p w:rsidR="00F9666B" w:rsidRDefault="00F841A3">
      <w:pPr>
        <w:spacing w:line="600" w:lineRule="exact"/>
        <w:ind w:firstLineChars="200" w:firstLine="632"/>
        <w:rPr>
          <w:rFonts w:ascii="方正楷体_GBK" w:eastAsia="方正楷体_GBK" w:hAnsi="方正楷体_GBK" w:cs="方正楷体_GBK"/>
        </w:rPr>
      </w:pPr>
      <w:r>
        <w:rPr>
          <w:rFonts w:ascii="方正楷体_GBK" w:eastAsia="方正楷体_GBK" w:hAnsi="方正楷体_GBK" w:cs="方正楷体_GBK" w:hint="eastAsia"/>
        </w:rPr>
        <w:t>（四）强化行业监管，合理使用抗微生物药物</w:t>
      </w:r>
    </w:p>
    <w:p w:rsidR="00F9666B" w:rsidRDefault="00F841A3">
      <w:pPr>
        <w:spacing w:line="600" w:lineRule="exact"/>
        <w:ind w:firstLineChars="200" w:firstLine="632"/>
        <w:rPr>
          <w:rFonts w:ascii="方正仿宋_GBK" w:eastAsia="方正仿宋_GBK" w:hAnsi="方正仿宋_GBK" w:cs="方正仿宋_GBK"/>
        </w:rPr>
      </w:pPr>
      <w:r>
        <w:rPr>
          <w:rFonts w:ascii="Times New Roman" w:eastAsia="方正仿宋_GBK" w:hAnsi="Times New Roman" w:cs="Times New Roman"/>
        </w:rPr>
        <w:t>1</w:t>
      </w:r>
      <w:r>
        <w:rPr>
          <w:rFonts w:ascii="方正仿宋_GBK" w:eastAsia="方正仿宋_GBK" w:hAnsi="方正仿宋_GBK" w:cs="方正仿宋_GBK" w:hint="eastAsia"/>
        </w:rPr>
        <w:t>.</w:t>
      </w:r>
      <w:r>
        <w:rPr>
          <w:rFonts w:ascii="方正仿宋_GBK" w:eastAsia="方正仿宋_GBK" w:hAnsi="方正仿宋_GBK" w:cs="方正仿宋_GBK" w:hint="eastAsia"/>
        </w:rPr>
        <w:t>规范抗微生物药物临床应用。督促医疗机构进一步落实国家关于抗微生物药物管理的规章制度，规范标准等，以改善感染病转归和提高医疗质量为目标，创新管理模式，充分利用人工智能、云计算、大数据分析等技术提升监管能力和效率。建立健全抗菌药物管理制度，加强抗菌药物分级管理，定期调整优化全省抗菌药物临床应用分级管理目录，医疗机构要根据省级目录要求，科学调整优化本机构的抗菌药物供应目录。加强二级以上综合医院感染病专科建设，规范诊治致病微生物感染；强化临床微生物实验室建设，通过参加实验室室间质评、推广耐药菌快速诊断技术等，提升</w:t>
      </w:r>
      <w:r>
        <w:rPr>
          <w:rFonts w:ascii="方正仿宋_GBK" w:eastAsia="方正仿宋_GBK" w:hAnsi="方正仿宋_GBK" w:cs="方正仿宋_GBK" w:hint="eastAsia"/>
        </w:rPr>
        <w:t>病原学诊断能力；大力培养抗感染领域临床药师，率先在儿科等重点科室</w:t>
      </w:r>
      <w:proofErr w:type="gramStart"/>
      <w:r>
        <w:rPr>
          <w:rFonts w:ascii="方正仿宋_GBK" w:eastAsia="方正仿宋_GBK" w:hAnsi="方正仿宋_GBK" w:cs="方正仿宋_GBK" w:hint="eastAsia"/>
        </w:rPr>
        <w:t>配备</w:t>
      </w:r>
      <w:r>
        <w:rPr>
          <w:rFonts w:ascii="方正仿宋_GBK" w:eastAsia="方正仿宋_GBK" w:hAnsi="方正仿宋_GBK" w:cs="方正仿宋_GBK" w:hint="eastAsia"/>
        </w:rPr>
        <w:t>驻</w:t>
      </w:r>
      <w:proofErr w:type="gramEnd"/>
      <w:r>
        <w:rPr>
          <w:rFonts w:ascii="方正仿宋_GBK" w:eastAsia="方正仿宋_GBK" w:hAnsi="方正仿宋_GBK" w:cs="方正仿宋_GBK" w:hint="eastAsia"/>
        </w:rPr>
        <w:t>科</w:t>
      </w:r>
      <w:r>
        <w:rPr>
          <w:rFonts w:ascii="方正仿宋_GBK" w:eastAsia="方正仿宋_GBK" w:hAnsi="方正仿宋_GBK" w:cs="方正仿宋_GBK" w:hint="eastAsia"/>
        </w:rPr>
        <w:t>药师。加强对民营医院、乡镇卫生院、社区卫生服务中心、私人诊所等医疗机构的技术支持和监管，督促其不断提高抗微生物药物合理应用水平。</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卫生健康委负责</w:t>
      </w:r>
      <w:r>
        <w:rPr>
          <w:rFonts w:ascii="仿宋_GB2312" w:eastAsia="仿宋_GB2312" w:hAnsi="仿宋_GB2312" w:cs="仿宋_GB2312" w:hint="eastAsia"/>
        </w:rPr>
        <w:t>）</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2</w:t>
      </w:r>
      <w:r>
        <w:rPr>
          <w:rFonts w:ascii="方正仿宋_GBK" w:eastAsia="方正仿宋_GBK" w:hAnsi="方正仿宋_GBK" w:cs="方正仿宋_GBK" w:hint="eastAsia"/>
        </w:rPr>
        <w:t>.</w:t>
      </w:r>
      <w:r>
        <w:rPr>
          <w:rFonts w:ascii="方正仿宋_GBK" w:eastAsia="方正仿宋_GBK" w:hAnsi="方正仿宋_GBK" w:cs="方正仿宋_GBK"/>
        </w:rPr>
        <w:t>加强兽用抗微生物药</w:t>
      </w:r>
      <w:proofErr w:type="gramStart"/>
      <w:r>
        <w:rPr>
          <w:rFonts w:ascii="方正仿宋_GBK" w:eastAsia="方正仿宋_GBK" w:hAnsi="方正仿宋_GBK" w:cs="方正仿宋_GBK"/>
        </w:rPr>
        <w:t>物监督</w:t>
      </w:r>
      <w:proofErr w:type="gramEnd"/>
      <w:r>
        <w:rPr>
          <w:rFonts w:ascii="方正仿宋_GBK" w:eastAsia="方正仿宋_GBK" w:hAnsi="方正仿宋_GBK" w:cs="方正仿宋_GBK"/>
        </w:rPr>
        <w:t>管理。加强兽药经营使用监管，</w:t>
      </w:r>
      <w:r>
        <w:rPr>
          <w:rFonts w:ascii="Times New Roman" w:eastAsia="方正仿宋_GBK" w:hAnsi="Times New Roman" w:cs="Times New Roman"/>
        </w:rPr>
        <w:t>推行凭兽医处方销售使用兽用抗菌药，严格执行促生长用抗菌药物饲料添加剂退出规定，严禁在自配料中添加允许使用</w:t>
      </w:r>
      <w:proofErr w:type="gramStart"/>
      <w:r>
        <w:rPr>
          <w:rFonts w:ascii="Times New Roman" w:eastAsia="方正仿宋_GBK" w:hAnsi="Times New Roman" w:cs="Times New Roman"/>
        </w:rPr>
        <w:t>的抗球虫</w:t>
      </w:r>
      <w:proofErr w:type="gramEnd"/>
      <w:r>
        <w:rPr>
          <w:rFonts w:ascii="Times New Roman" w:eastAsia="方正仿宋_GBK" w:hAnsi="Times New Roman" w:cs="Times New Roman"/>
        </w:rPr>
        <w:t>和中药类药物以外的兽药。开展规范宠物诊疗秩序专项整治行动，围绕</w:t>
      </w:r>
      <w:r>
        <w:rPr>
          <w:rFonts w:ascii="Times New Roman" w:eastAsia="方正仿宋_GBK" w:hAnsi="Times New Roman" w:cs="Times New Roman"/>
        </w:rPr>
        <w:t>“</w:t>
      </w:r>
      <w:r>
        <w:rPr>
          <w:rFonts w:ascii="Times New Roman" w:eastAsia="方正仿宋_GBK" w:hAnsi="Times New Roman" w:cs="Times New Roman"/>
        </w:rPr>
        <w:t>机构合法化、人员专业化、诊疗规范化、管理制度化</w:t>
      </w:r>
      <w:r>
        <w:rPr>
          <w:rFonts w:ascii="Times New Roman" w:eastAsia="方正仿宋_GBK" w:hAnsi="Times New Roman" w:cs="Times New Roman"/>
        </w:rPr>
        <w:t>”</w:t>
      </w:r>
      <w:r>
        <w:rPr>
          <w:rFonts w:ascii="Times New Roman" w:eastAsia="方正仿宋_GBK" w:hAnsi="Times New Roman" w:cs="Times New Roman"/>
        </w:rPr>
        <w:t>推进动物医</w:t>
      </w:r>
      <w:r>
        <w:rPr>
          <w:rFonts w:ascii="Times New Roman" w:eastAsia="方正仿宋_GBK" w:hAnsi="Times New Roman" w:cs="Times New Roman"/>
        </w:rPr>
        <w:t>院、动物诊所规范管理。推进兽用抗菌药使用减量化行动，强化</w:t>
      </w:r>
      <w:r>
        <w:rPr>
          <w:rFonts w:ascii="Times New Roman" w:eastAsia="方正仿宋_GBK" w:hAnsi="Times New Roman" w:cs="Times New Roman"/>
          <w:bCs/>
        </w:rPr>
        <w:t>养殖</w:t>
      </w:r>
      <w:proofErr w:type="gramStart"/>
      <w:r>
        <w:rPr>
          <w:rFonts w:ascii="Times New Roman" w:eastAsia="方正仿宋_GBK" w:hAnsi="Times New Roman" w:cs="Times New Roman"/>
          <w:bCs/>
        </w:rPr>
        <w:t>减抗典型</w:t>
      </w:r>
      <w:proofErr w:type="gramEnd"/>
      <w:r>
        <w:rPr>
          <w:rFonts w:ascii="Times New Roman" w:eastAsia="方正仿宋_GBK" w:hAnsi="Times New Roman" w:cs="Times New Roman"/>
          <w:bCs/>
        </w:rPr>
        <w:t>模式示范引领，推广使用安全、高效、低残留的兽用中药</w:t>
      </w:r>
      <w:proofErr w:type="gramStart"/>
      <w:r>
        <w:rPr>
          <w:rFonts w:ascii="Times New Roman" w:eastAsia="方正仿宋_GBK" w:hAnsi="Times New Roman" w:cs="Times New Roman"/>
          <w:bCs/>
        </w:rPr>
        <w:t>等替抗</w:t>
      </w:r>
      <w:proofErr w:type="gramEnd"/>
      <w:r>
        <w:rPr>
          <w:rFonts w:ascii="Times New Roman" w:eastAsia="方正仿宋_GBK" w:hAnsi="Times New Roman" w:cs="Times New Roman"/>
          <w:bCs/>
        </w:rPr>
        <w:t>产品</w:t>
      </w:r>
      <w:r>
        <w:rPr>
          <w:rFonts w:ascii="Times New Roman" w:eastAsia="方正仿宋_GBK" w:hAnsi="Times New Roman" w:cs="Times New Roman"/>
        </w:rPr>
        <w:t>。实施兽药残留监控计划，加强畜禽产品中兽药残留监测，强化</w:t>
      </w:r>
      <w:r>
        <w:rPr>
          <w:rFonts w:ascii="Times New Roman" w:eastAsia="方正仿宋_GBK" w:hAnsi="Times New Roman" w:cs="Times New Roman"/>
        </w:rPr>
        <w:t>“</w:t>
      </w:r>
      <w:r>
        <w:rPr>
          <w:rFonts w:ascii="Times New Roman" w:eastAsia="方正仿宋_GBK" w:hAnsi="Times New Roman" w:cs="Times New Roman"/>
        </w:rPr>
        <w:t>检打联动</w:t>
      </w:r>
      <w:r>
        <w:rPr>
          <w:rFonts w:ascii="Times New Roman" w:eastAsia="方正仿宋_GBK" w:hAnsi="Times New Roman" w:cs="Times New Roman"/>
        </w:rPr>
        <w:t>”</w:t>
      </w:r>
      <w:r>
        <w:rPr>
          <w:rFonts w:ascii="Times New Roman" w:eastAsia="方正仿宋_GBK" w:hAnsi="Times New Roman" w:cs="Times New Roman"/>
        </w:rPr>
        <w:t>，严厉打击违法违规用药行为。</w:t>
      </w:r>
      <w:r>
        <w:rPr>
          <w:rFonts w:ascii="仿宋_GB2312" w:eastAsia="仿宋_GB2312" w:hAnsi="仿宋_GB2312" w:cs="仿宋_GB2312" w:hint="eastAsia"/>
        </w:rPr>
        <w:t>（</w:t>
      </w:r>
      <w:r>
        <w:rPr>
          <w:rFonts w:ascii="仿宋_GB2312" w:eastAsia="仿宋_GB2312" w:hAnsi="仿宋_GB2312" w:cs="仿宋_GB2312"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负责</w:t>
      </w:r>
      <w:r>
        <w:rPr>
          <w:rFonts w:ascii="仿宋_GB2312" w:eastAsia="仿宋_GB2312" w:hAnsi="仿宋_GB2312" w:cs="仿宋_GB2312" w:hint="eastAsia"/>
        </w:rPr>
        <w:t>）</w:t>
      </w:r>
    </w:p>
    <w:p w:rsidR="00F9666B" w:rsidRDefault="00F841A3">
      <w:pPr>
        <w:pStyle w:val="2"/>
        <w:spacing w:line="600" w:lineRule="exact"/>
        <w:ind w:leftChars="0" w:left="0" w:firstLine="632"/>
        <w:rPr>
          <w:rFonts w:ascii="Times New Roman" w:hAnsi="Times New Roman"/>
          <w:sz w:val="32"/>
          <w:szCs w:val="32"/>
        </w:rPr>
      </w:pPr>
      <w:r>
        <w:rPr>
          <w:rFonts w:ascii="Times New Roman" w:hAnsi="Times New Roman"/>
          <w:sz w:val="32"/>
          <w:szCs w:val="32"/>
        </w:rPr>
        <w:t>3</w:t>
      </w:r>
      <w:r>
        <w:rPr>
          <w:rFonts w:ascii="Times New Roman" w:hAnsi="Times New Roman" w:hint="eastAsia"/>
          <w:sz w:val="32"/>
          <w:szCs w:val="32"/>
        </w:rPr>
        <w:t>.</w:t>
      </w:r>
      <w:r>
        <w:rPr>
          <w:rFonts w:ascii="Times New Roman" w:hAnsi="Times New Roman" w:hint="eastAsia"/>
          <w:sz w:val="32"/>
          <w:szCs w:val="32"/>
        </w:rPr>
        <w:t>严格抗微生物药</w:t>
      </w:r>
      <w:proofErr w:type="gramStart"/>
      <w:r>
        <w:rPr>
          <w:rFonts w:ascii="Times New Roman" w:hAnsi="Times New Roman" w:hint="eastAsia"/>
          <w:sz w:val="32"/>
          <w:szCs w:val="32"/>
        </w:rPr>
        <w:t>物销售</w:t>
      </w:r>
      <w:proofErr w:type="gramEnd"/>
      <w:r>
        <w:rPr>
          <w:rFonts w:ascii="Times New Roman" w:hAnsi="Times New Roman" w:hint="eastAsia"/>
          <w:sz w:val="32"/>
          <w:szCs w:val="32"/>
        </w:rPr>
        <w:t>渠道监管。严格落实药品零售企业凭处方销售抗微生物处方药物，加大对零售药店、药品网络交易第三方平台等药物流通渠道的监管力度。严禁使用未经诊断自动生成的处方。严厉打击药品经营领域销售假冒伪劣抗微生物药物行为。</w:t>
      </w:r>
      <w:r>
        <w:rPr>
          <w:rFonts w:ascii="仿宋_GB2312" w:eastAsia="仿宋_GB2312" w:hAnsi="仿宋_GB2312" w:cs="仿宋_GB2312"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药监局负责</w:t>
      </w:r>
      <w:r>
        <w:rPr>
          <w:rFonts w:ascii="仿宋_GB2312" w:eastAsia="仿宋_GB2312" w:hAnsi="仿宋_GB2312" w:cs="仿宋_GB2312" w:hint="eastAsia"/>
          <w:sz w:val="32"/>
          <w:szCs w:val="32"/>
        </w:rPr>
        <w:t>）</w:t>
      </w:r>
    </w:p>
    <w:p w:rsidR="00F9666B" w:rsidRDefault="00F841A3">
      <w:pPr>
        <w:spacing w:line="600" w:lineRule="exact"/>
        <w:ind w:firstLineChars="200" w:firstLine="632"/>
        <w:rPr>
          <w:rFonts w:ascii="Times New Roman" w:hAnsi="Times New Roman"/>
        </w:rPr>
      </w:pPr>
      <w:r>
        <w:rPr>
          <w:rFonts w:ascii="Times New Roman" w:eastAsia="方正仿宋_GBK" w:hAnsi="Times New Roman" w:cs="Times New Roman"/>
        </w:rPr>
        <w:t>4</w:t>
      </w:r>
      <w:r>
        <w:rPr>
          <w:rFonts w:ascii="Times New Roman" w:eastAsia="方正仿宋_GBK" w:hAnsi="Times New Roman" w:cs="Times New Roman" w:hint="eastAsia"/>
        </w:rPr>
        <w:t>.</w:t>
      </w:r>
      <w:r>
        <w:rPr>
          <w:rFonts w:ascii="Times New Roman" w:eastAsia="方正仿宋_GBK" w:hAnsi="Times New Roman" w:cs="Times New Roman" w:hint="eastAsia"/>
        </w:rPr>
        <w:t>发挥</w:t>
      </w:r>
      <w:proofErr w:type="gramStart"/>
      <w:r>
        <w:rPr>
          <w:rFonts w:ascii="Times New Roman" w:eastAsia="方正仿宋_GBK" w:hAnsi="Times New Roman" w:cs="Times New Roman" w:hint="eastAsia"/>
        </w:rPr>
        <w:t>医</w:t>
      </w:r>
      <w:proofErr w:type="gramEnd"/>
      <w:r>
        <w:rPr>
          <w:rFonts w:ascii="Times New Roman" w:eastAsia="方正仿宋_GBK" w:hAnsi="Times New Roman" w:cs="Times New Roman" w:hint="eastAsia"/>
        </w:rPr>
        <w:t>保支付对合理用药的促进作用。持续深化</w:t>
      </w:r>
      <w:proofErr w:type="gramStart"/>
      <w:r>
        <w:rPr>
          <w:rFonts w:ascii="Times New Roman" w:eastAsia="方正仿宋_GBK" w:hAnsi="Times New Roman" w:cs="Times New Roman" w:hint="eastAsia"/>
        </w:rPr>
        <w:t>医</w:t>
      </w:r>
      <w:proofErr w:type="gramEnd"/>
      <w:r>
        <w:rPr>
          <w:rFonts w:ascii="Times New Roman" w:eastAsia="方正仿宋_GBK" w:hAnsi="Times New Roman" w:cs="Times New Roman" w:hint="eastAsia"/>
        </w:rPr>
        <w:t>保支付方式改革，合理测算感染性疾病诊疗相关费用。严格执行国家基本医疗保险工伤保险和生育保险药品目录，落实国家组织药品集中采购政策。加强政策实施效果评估，建立完善绩效考核指标体系，促进医疗机构合理诊疗，</w:t>
      </w:r>
      <w:proofErr w:type="gramStart"/>
      <w:r>
        <w:rPr>
          <w:rFonts w:ascii="Times New Roman" w:eastAsia="方正仿宋_GBK" w:hAnsi="Times New Roman" w:cs="Times New Roman" w:hint="eastAsia"/>
        </w:rPr>
        <w:t>医</w:t>
      </w:r>
      <w:proofErr w:type="gramEnd"/>
      <w:r>
        <w:rPr>
          <w:rFonts w:ascii="Times New Roman" w:eastAsia="方正仿宋_GBK" w:hAnsi="Times New Roman" w:cs="Times New Roman" w:hint="eastAsia"/>
        </w:rPr>
        <w:t>保基金可持续。</w:t>
      </w:r>
      <w:r>
        <w:rPr>
          <w:rFonts w:ascii="仿宋_GB2312" w:eastAsia="仿宋_GB2312" w:hAnsi="仿宋_GB2312" w:cs="仿宋_GB2312" w:hint="eastAsia"/>
        </w:rPr>
        <w:t>（</w:t>
      </w:r>
      <w:r>
        <w:rPr>
          <w:rFonts w:ascii="楷体" w:eastAsia="楷体" w:hAnsi="楷体" w:cs="楷体" w:hint="eastAsia"/>
        </w:rPr>
        <w:t>省</w:t>
      </w:r>
      <w:proofErr w:type="gramStart"/>
      <w:r>
        <w:rPr>
          <w:rFonts w:ascii="楷体" w:eastAsia="楷体" w:hAnsi="楷体" w:cs="楷体" w:hint="eastAsia"/>
        </w:rPr>
        <w:t>医</w:t>
      </w:r>
      <w:proofErr w:type="gramEnd"/>
      <w:r>
        <w:rPr>
          <w:rFonts w:ascii="楷体" w:eastAsia="楷体" w:hAnsi="楷体" w:cs="楷体" w:hint="eastAsia"/>
        </w:rPr>
        <w:t>保局牵头，</w:t>
      </w:r>
      <w:r>
        <w:rPr>
          <w:rFonts w:ascii="楷体" w:eastAsia="楷体" w:hAnsi="楷体" w:cs="楷体" w:hint="eastAsia"/>
        </w:rPr>
        <w:t>省</w:t>
      </w:r>
      <w:r>
        <w:rPr>
          <w:rFonts w:ascii="楷体" w:eastAsia="楷体" w:hAnsi="楷体" w:cs="楷体" w:hint="eastAsia"/>
        </w:rPr>
        <w:t>卫生健康委配合</w:t>
      </w:r>
      <w:r>
        <w:rPr>
          <w:rFonts w:ascii="仿宋_GB2312" w:eastAsia="仿宋_GB2312" w:hAnsi="仿宋_GB2312" w:cs="仿宋_GB2312" w:hint="eastAsia"/>
        </w:rPr>
        <w:t>）</w:t>
      </w:r>
    </w:p>
    <w:p w:rsidR="00F9666B" w:rsidRDefault="00F841A3">
      <w:pPr>
        <w:spacing w:line="600" w:lineRule="exact"/>
        <w:ind w:firstLineChars="200" w:firstLine="632"/>
        <w:rPr>
          <w:rFonts w:ascii="方正楷体_GBK" w:eastAsia="方正楷体_GBK" w:hAnsi="方正楷体_GBK" w:cs="方正楷体_GBK"/>
        </w:rPr>
      </w:pPr>
      <w:r>
        <w:rPr>
          <w:rFonts w:ascii="方正楷体_GBK" w:eastAsia="方正楷体_GBK" w:hAnsi="方正楷体_GBK" w:cs="方正楷体_GBK" w:hint="eastAsia"/>
        </w:rPr>
        <w:t>（</w:t>
      </w:r>
      <w:r>
        <w:rPr>
          <w:rFonts w:ascii="方正楷体_GBK" w:eastAsia="方正楷体_GBK" w:hAnsi="方正楷体_GBK" w:cs="方正楷体_GBK"/>
        </w:rPr>
        <w:t>五</w:t>
      </w:r>
      <w:r>
        <w:rPr>
          <w:rFonts w:ascii="方正楷体_GBK" w:eastAsia="方正楷体_GBK" w:hAnsi="方正楷体_GBK" w:cs="方正楷体_GBK" w:hint="eastAsia"/>
        </w:rPr>
        <w:t>）</w:t>
      </w:r>
      <w:r>
        <w:rPr>
          <w:rFonts w:ascii="方正楷体_GBK" w:eastAsia="方正楷体_GBK" w:hAnsi="方正楷体_GBK" w:cs="方正楷体_GBK"/>
        </w:rPr>
        <w:t>完善监测评价体系，提供科学决策依据</w:t>
      </w:r>
    </w:p>
    <w:p w:rsidR="00F9666B" w:rsidRDefault="00F841A3">
      <w:pPr>
        <w:spacing w:line="600" w:lineRule="exact"/>
        <w:ind w:firstLineChars="200" w:firstLine="632"/>
        <w:rPr>
          <w:rFonts w:ascii="Times New Roman" w:hAnsi="Times New Roman"/>
        </w:rPr>
      </w:pPr>
      <w:r>
        <w:rPr>
          <w:rFonts w:ascii="Times New Roman" w:eastAsia="方正仿宋_GBK" w:hAnsi="Times New Roman" w:cs="Times New Roman"/>
        </w:rPr>
        <w:t>1</w:t>
      </w:r>
      <w:r>
        <w:rPr>
          <w:rFonts w:ascii="Times New Roman" w:eastAsia="方正仿宋_GBK" w:hAnsi="Times New Roman" w:cs="Times New Roman" w:hint="eastAsia"/>
        </w:rPr>
        <w:t>.</w:t>
      </w:r>
      <w:r>
        <w:rPr>
          <w:rFonts w:ascii="Times New Roman" w:eastAsia="方正仿宋_GBK" w:hAnsi="Times New Roman" w:cs="Times New Roman" w:hint="eastAsia"/>
        </w:rPr>
        <w:t>优化完善抗微生物药物临床监测系统。持续加强抗菌药物临床应用监测网、细菌耐药监测网、真菌病监测网和医疗卫生机构感染监测网建设，整合医疗和</w:t>
      </w:r>
      <w:proofErr w:type="gramStart"/>
      <w:r>
        <w:rPr>
          <w:rFonts w:ascii="Times New Roman" w:eastAsia="方正仿宋_GBK" w:hAnsi="Times New Roman" w:cs="Times New Roman" w:hint="eastAsia"/>
        </w:rPr>
        <w:t>疾控</w:t>
      </w:r>
      <w:proofErr w:type="gramEnd"/>
      <w:r>
        <w:rPr>
          <w:rFonts w:ascii="Times New Roman" w:eastAsia="方正仿宋_GBK" w:hAnsi="Times New Roman" w:cs="Times New Roman" w:hint="eastAsia"/>
        </w:rPr>
        <w:t>监测资源，扩大监测覆盖范围。完善监测指标和监测方式，统一耐药监测和检测标准，提高数据质量和分析效率，充分发挥监测网对临床诊疗和行业管理的监督、指导作用。加强监测网之间数据联动，探索建立监测网即时数据对多重耐药菌暴发流行的快速预警机制。</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卫生健康委负责</w:t>
      </w:r>
      <w:r>
        <w:rPr>
          <w:rFonts w:ascii="仿宋_GB2312" w:eastAsia="仿宋_GB2312" w:hAnsi="仿宋_GB2312" w:cs="仿宋_GB2312" w:hint="eastAsia"/>
        </w:rPr>
        <w:t>）</w:t>
      </w:r>
    </w:p>
    <w:p w:rsidR="00F9666B" w:rsidRDefault="00F841A3">
      <w:pPr>
        <w:spacing w:line="600" w:lineRule="exact"/>
        <w:ind w:firstLineChars="200" w:firstLine="632"/>
        <w:rPr>
          <w:rFonts w:ascii="楷体" w:eastAsia="楷体" w:hAnsi="楷体" w:cs="楷体"/>
        </w:rPr>
      </w:pPr>
      <w:r>
        <w:rPr>
          <w:rFonts w:ascii="Times New Roman" w:eastAsia="方正仿宋_GBK" w:hAnsi="Times New Roman" w:cs="Times New Roman"/>
        </w:rPr>
        <w:t>2</w:t>
      </w:r>
      <w:r>
        <w:rPr>
          <w:rFonts w:ascii="Times New Roman" w:hAnsi="Times New Roman" w:cs="Times New Roman" w:hint="eastAsia"/>
        </w:rPr>
        <w:t>.</w:t>
      </w:r>
      <w:r>
        <w:rPr>
          <w:rFonts w:ascii="Times New Roman" w:eastAsia="方正仿宋_GBK" w:hAnsi="Times New Roman" w:cs="Times New Roman"/>
        </w:rPr>
        <w:t>建立健全动物诊疗、养殖领域监测网络。</w:t>
      </w:r>
      <w:r>
        <w:rPr>
          <w:rFonts w:ascii="Times New Roman" w:eastAsia="方正仿宋_GBK" w:hAnsi="Times New Roman" w:cs="Times New Roman"/>
          <w:bCs/>
        </w:rPr>
        <w:t>推动兽药</w:t>
      </w:r>
      <w:proofErr w:type="gramStart"/>
      <w:r>
        <w:rPr>
          <w:rFonts w:ascii="Times New Roman" w:eastAsia="方正仿宋_GBK" w:hAnsi="Times New Roman" w:cs="Times New Roman"/>
          <w:bCs/>
        </w:rPr>
        <w:t>二维码追溯</w:t>
      </w:r>
      <w:proofErr w:type="gramEnd"/>
      <w:r>
        <w:rPr>
          <w:rFonts w:ascii="Times New Roman" w:eastAsia="方正仿宋_GBK" w:hAnsi="Times New Roman" w:cs="Times New Roman"/>
          <w:bCs/>
        </w:rPr>
        <w:t>管理向兽药使用环节延伸，逐步建立完善兽用抗微生物药物应用监</w:t>
      </w:r>
      <w:r>
        <w:rPr>
          <w:rFonts w:ascii="Times New Roman" w:eastAsia="方正仿宋_GBK" w:hAnsi="Times New Roman" w:cs="Times New Roman"/>
          <w:bCs/>
        </w:rPr>
        <w:t>测网。加强</w:t>
      </w:r>
      <w:r>
        <w:rPr>
          <w:rFonts w:ascii="Times New Roman" w:eastAsia="方正仿宋_GBK" w:hAnsi="Times New Roman" w:cs="Times New Roman" w:hint="eastAsia"/>
          <w:bCs/>
        </w:rPr>
        <w:t>动物源细菌耐药</w:t>
      </w:r>
      <w:r>
        <w:rPr>
          <w:rFonts w:ascii="Times New Roman" w:eastAsia="方正仿宋_GBK" w:hAnsi="Times New Roman" w:cs="Times New Roman"/>
          <w:bCs/>
        </w:rPr>
        <w:t>实验室能力建设，开展动物源微生物耐药监测，扩大监测覆盖面，逐步覆盖养殖场、动物诊疗机构、畜禽屠宰场等场所，进一</w:t>
      </w:r>
      <w:r>
        <w:rPr>
          <w:rFonts w:ascii="Times New Roman" w:eastAsia="方正仿宋_GBK" w:hAnsi="Times New Roman" w:cs="Times New Roman" w:hint="eastAsia"/>
          <w:bCs/>
        </w:rPr>
        <w:t>步</w:t>
      </w:r>
      <w:r>
        <w:rPr>
          <w:rFonts w:ascii="Times New Roman" w:eastAsia="方正仿宋_GBK" w:hAnsi="Times New Roman" w:cs="Times New Roman"/>
          <w:bCs/>
        </w:rPr>
        <w:t>完善</w:t>
      </w:r>
      <w:r>
        <w:rPr>
          <w:rFonts w:ascii="Times New Roman" w:eastAsia="方正仿宋_GBK" w:hAnsi="Times New Roman" w:cs="Times New Roman" w:hint="eastAsia"/>
          <w:bCs/>
        </w:rPr>
        <w:t>动物源细菌耐药</w:t>
      </w:r>
      <w:r>
        <w:rPr>
          <w:rFonts w:ascii="Times New Roman" w:eastAsia="方正仿宋_GBK" w:hAnsi="Times New Roman" w:cs="Times New Roman"/>
          <w:bCs/>
        </w:rPr>
        <w:t>监测网。</w:t>
      </w:r>
      <w:r>
        <w:rPr>
          <w:rFonts w:ascii="Times New Roman" w:eastAsia="方正仿宋_GBK" w:hAnsi="Times New Roman" w:cs="Times New Roman"/>
        </w:rPr>
        <w:t>发挥动物疫病预防控制系统各级兽医实验室技术支撑作用，开展养殖领域主要细菌病监测，通过兽医卫生综合信息平台，收集细菌病相关信息，分析主要细菌病发生发展等流行趋势，为细菌性传染病科学防控提供技术支撑。</w:t>
      </w:r>
      <w:r>
        <w:rPr>
          <w:rFonts w:ascii="楷体" w:eastAsia="楷体" w:hAnsi="楷体" w:cs="楷体" w:hint="eastAsia"/>
        </w:rPr>
        <w:t>（省农</w:t>
      </w:r>
      <w:r>
        <w:rPr>
          <w:rFonts w:ascii="楷体" w:eastAsia="楷体" w:hAnsi="楷体" w:cs="楷体" w:hint="eastAsia"/>
        </w:rPr>
        <w:t>业农村</w:t>
      </w:r>
      <w:r>
        <w:rPr>
          <w:rFonts w:ascii="楷体" w:eastAsia="楷体" w:hAnsi="楷体" w:cs="楷体" w:hint="eastAsia"/>
        </w:rPr>
        <w:t>厅</w:t>
      </w:r>
      <w:r>
        <w:rPr>
          <w:rFonts w:ascii="楷体" w:eastAsia="楷体" w:hAnsi="楷体" w:cs="楷体" w:hint="eastAsia"/>
        </w:rPr>
        <w:t>负责）</w:t>
      </w:r>
    </w:p>
    <w:p w:rsidR="00F9666B" w:rsidRDefault="00F841A3">
      <w:pPr>
        <w:spacing w:line="600" w:lineRule="exact"/>
        <w:ind w:firstLineChars="200" w:firstLine="632"/>
        <w:rPr>
          <w:rFonts w:ascii="Times New Roman" w:hAnsi="Times New Roman"/>
        </w:rPr>
      </w:pPr>
      <w:r>
        <w:rPr>
          <w:rFonts w:ascii="Times New Roman" w:eastAsia="方正仿宋_GBK" w:hAnsi="Times New Roman" w:cs="Times New Roman"/>
        </w:rPr>
        <w:t>3</w:t>
      </w:r>
      <w:r>
        <w:rPr>
          <w:rFonts w:ascii="Times New Roman" w:eastAsia="方正仿宋_GBK" w:hAnsi="Times New Roman" w:cs="Times New Roman" w:hint="eastAsia"/>
        </w:rPr>
        <w:t>.</w:t>
      </w:r>
      <w:r>
        <w:rPr>
          <w:rFonts w:ascii="Times New Roman" w:eastAsia="方正仿宋_GBK" w:hAnsi="Times New Roman" w:cs="Times New Roman"/>
        </w:rPr>
        <w:t>实现不同领域的监测结果综合应用。加快建立人类医疗与兽医领域</w:t>
      </w:r>
      <w:r>
        <w:rPr>
          <w:rFonts w:ascii="Times New Roman" w:eastAsia="方正仿宋_GBK" w:hAnsi="Times New Roman" w:cs="Times New Roman" w:hint="eastAsia"/>
        </w:rPr>
        <w:t>、</w:t>
      </w:r>
      <w:r>
        <w:rPr>
          <w:rFonts w:ascii="Times New Roman" w:eastAsia="方正仿宋_GBK" w:hAnsi="Times New Roman" w:cs="Times New Roman" w:hint="eastAsia"/>
        </w:rPr>
        <w:t>养殖领域</w:t>
      </w:r>
      <w:r>
        <w:rPr>
          <w:rFonts w:ascii="Times New Roman" w:eastAsia="方正仿宋_GBK" w:hAnsi="Times New Roman" w:cs="Times New Roman"/>
        </w:rPr>
        <w:t>抗微生物药物合理应用和微生物耐药监测协作机制，鼓励信息资源共享，加强数据分析应用，指导相关领域抗微生物药物的科学使用。鼓励监测机构和科研教学单位参与国家微生物耐药参比实验室建设，开展耐药研究与监测技术标准研究。</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负责</w:t>
      </w:r>
      <w:r>
        <w:rPr>
          <w:rFonts w:ascii="仿宋_GB2312" w:eastAsia="仿宋_GB2312" w:hAnsi="仿宋_GB2312" w:cs="仿宋_GB2312" w:hint="eastAsia"/>
        </w:rPr>
        <w:t>）</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4</w:t>
      </w:r>
      <w:r>
        <w:rPr>
          <w:rFonts w:ascii="Times New Roman" w:eastAsia="方正仿宋_GBK" w:hAnsi="Times New Roman" w:cs="Times New Roman" w:hint="eastAsia"/>
        </w:rPr>
        <w:t>.</w:t>
      </w:r>
      <w:r>
        <w:rPr>
          <w:rFonts w:ascii="Times New Roman" w:eastAsia="方正仿宋_GBK" w:hAnsi="Times New Roman" w:cs="Times New Roman"/>
        </w:rPr>
        <w:t>建立健全微生物耐药风险监测、评估和预警制度。加强</w:t>
      </w:r>
      <w:r>
        <w:rPr>
          <w:rFonts w:ascii="Times New Roman" w:eastAsia="方正仿宋_GBK" w:hAnsi="Times New Roman" w:cs="Times New Roman" w:hint="eastAsia"/>
        </w:rPr>
        <w:t>人类和动物源</w:t>
      </w:r>
      <w:r>
        <w:rPr>
          <w:rFonts w:ascii="Times New Roman" w:eastAsia="方正仿宋_GBK" w:hAnsi="Times New Roman" w:cs="Times New Roman"/>
        </w:rPr>
        <w:t>微生物耐药生物安全风险监测，根据</w:t>
      </w:r>
      <w:r>
        <w:rPr>
          <w:rFonts w:ascii="Times New Roman" w:eastAsia="方正仿宋_GBK" w:hAnsi="Times New Roman" w:cs="Times New Roman" w:hint="eastAsia"/>
        </w:rPr>
        <w:t>人类和动物源</w:t>
      </w:r>
      <w:r>
        <w:rPr>
          <w:rFonts w:ascii="Times New Roman" w:eastAsia="方正仿宋_GBK" w:hAnsi="Times New Roman" w:cs="Times New Roman"/>
        </w:rPr>
        <w:t>微生物耐药监测数据、资料等信息，开展</w:t>
      </w:r>
      <w:r>
        <w:rPr>
          <w:rFonts w:ascii="Times New Roman" w:eastAsia="方正仿宋_GBK" w:hAnsi="Times New Roman" w:cs="Times New Roman" w:hint="eastAsia"/>
        </w:rPr>
        <w:t>人类和动物源</w:t>
      </w:r>
      <w:r>
        <w:rPr>
          <w:rFonts w:ascii="Times New Roman" w:eastAsia="方正仿宋_GBK" w:hAnsi="Times New Roman" w:cs="Times New Roman"/>
        </w:rPr>
        <w:t>微生物耐药生物安全风险评估，提高</w:t>
      </w:r>
      <w:r>
        <w:rPr>
          <w:rFonts w:ascii="Times New Roman" w:eastAsia="方正仿宋_GBK" w:hAnsi="Times New Roman" w:cs="Times New Roman" w:hint="eastAsia"/>
        </w:rPr>
        <w:t>人类和动物源</w:t>
      </w:r>
      <w:r>
        <w:rPr>
          <w:rFonts w:ascii="Times New Roman" w:eastAsia="方正仿宋_GBK" w:hAnsi="Times New Roman" w:cs="Times New Roman"/>
        </w:rPr>
        <w:t>微生物耐药生物安全风险识别和分析能力。</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按职责分工负责</w:t>
      </w:r>
      <w:r>
        <w:rPr>
          <w:rFonts w:ascii="仿宋_GB2312" w:eastAsia="仿宋_GB2312" w:hAnsi="仿宋_GB2312" w:cs="仿宋_GB2312" w:hint="eastAsia"/>
        </w:rPr>
        <w:t>）</w:t>
      </w:r>
    </w:p>
    <w:p w:rsidR="00F9666B" w:rsidRDefault="00F841A3">
      <w:pPr>
        <w:spacing w:line="600" w:lineRule="exact"/>
        <w:ind w:firstLineChars="200" w:firstLine="632"/>
        <w:rPr>
          <w:rFonts w:ascii="方正楷体_GBK" w:eastAsia="方正楷体_GBK" w:hAnsi="方正楷体_GBK" w:cs="方正楷体_GBK"/>
        </w:rPr>
      </w:pPr>
      <w:r>
        <w:rPr>
          <w:rFonts w:ascii="方正楷体_GBK" w:eastAsia="方正楷体_GBK" w:hAnsi="方正楷体_GBK" w:cs="方正楷体_GBK" w:hint="eastAsia"/>
        </w:rPr>
        <w:t>（六）加强相关药物器械的供应保障</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1</w:t>
      </w:r>
      <w:r>
        <w:rPr>
          <w:rFonts w:ascii="Times New Roman" w:eastAsia="方正仿宋_GBK" w:hAnsi="Times New Roman" w:cs="Times New Roman" w:hint="eastAsia"/>
        </w:rPr>
        <w:t>.</w:t>
      </w:r>
      <w:r>
        <w:rPr>
          <w:rFonts w:ascii="Times New Roman" w:eastAsia="方正仿宋_GBK" w:hAnsi="Times New Roman" w:cs="Times New Roman" w:hint="eastAsia"/>
        </w:rPr>
        <w:t>加快临床急需新药和医疗器械产品上市。对于耐药感染预防、诊断和治疗相关临床急需的新药、疫苗、创新医疗器械等，依程序优先审评审批。加强对抗微生物药物的不良反应监测及评价工作。</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药监局负责</w:t>
      </w:r>
      <w:r>
        <w:rPr>
          <w:rFonts w:ascii="仿宋_GB2312" w:eastAsia="仿宋_GB2312" w:hAnsi="仿宋_GB2312" w:cs="仿宋_GB2312" w:hint="eastAsia"/>
        </w:rPr>
        <w:t>）</w:t>
      </w:r>
    </w:p>
    <w:p w:rsidR="00F9666B" w:rsidRDefault="00F841A3">
      <w:pPr>
        <w:spacing w:line="600" w:lineRule="exact"/>
        <w:ind w:firstLineChars="200" w:firstLine="632"/>
        <w:rPr>
          <w:rFonts w:ascii="楷体" w:eastAsia="楷体" w:hAnsi="楷体" w:cs="楷体"/>
        </w:rPr>
      </w:pPr>
      <w:r>
        <w:rPr>
          <w:rFonts w:ascii="Times New Roman" w:eastAsia="方正仿宋_GBK" w:hAnsi="Times New Roman" w:cs="Times New Roman"/>
        </w:rPr>
        <w:t>2</w:t>
      </w:r>
      <w:r>
        <w:rPr>
          <w:rFonts w:ascii="Times New Roman" w:eastAsia="方正仿宋_GBK" w:hAnsi="Times New Roman" w:cs="Times New Roman" w:hint="eastAsia"/>
        </w:rPr>
        <w:t>.</w:t>
      </w:r>
      <w:r>
        <w:rPr>
          <w:rFonts w:ascii="Times New Roman" w:eastAsia="方正仿宋_GBK" w:hAnsi="Times New Roman" w:cs="Times New Roman" w:hint="eastAsia"/>
        </w:rPr>
        <w:t>推进微生物耐药防控相关产业发展。推动抗微生物药物产业链上下游企业和科研单位加强协作，围绕原辅料、新型制药设备等产业链环境，开展技术产品攻关，补齐产业链短板弱项。鼓励企业开发和应用连续合成、生物转化等绿色生产工艺，加强生产过程自动化、密闭化改造，提升“三废”综合处置</w:t>
      </w:r>
      <w:r>
        <w:rPr>
          <w:rFonts w:ascii="Times New Roman" w:eastAsia="方正仿宋_GBK" w:hAnsi="Times New Roman" w:cs="Times New Roman" w:hint="eastAsia"/>
        </w:rPr>
        <w:t>水平，促进抗微生物药物原料药生产绿色化、规模化、集约化发展。</w:t>
      </w:r>
      <w:r>
        <w:rPr>
          <w:rFonts w:ascii="楷体" w:eastAsia="楷体" w:hAnsi="楷体" w:cs="楷体" w:hint="eastAsia"/>
        </w:rPr>
        <w:t>（</w:t>
      </w:r>
      <w:r>
        <w:rPr>
          <w:rFonts w:ascii="楷体" w:eastAsia="楷体" w:hAnsi="楷体" w:cs="楷体" w:hint="eastAsia"/>
        </w:rPr>
        <w:t>省</w:t>
      </w:r>
      <w:r>
        <w:rPr>
          <w:rFonts w:ascii="楷体" w:eastAsia="楷体" w:hAnsi="楷体" w:cs="楷体" w:hint="eastAsia"/>
        </w:rPr>
        <w:t>工业和信息化</w:t>
      </w:r>
      <w:r>
        <w:rPr>
          <w:rFonts w:ascii="楷体" w:eastAsia="楷体" w:hAnsi="楷体" w:cs="楷体" w:hint="eastAsia"/>
        </w:rPr>
        <w:t>厅</w:t>
      </w:r>
      <w:r>
        <w:rPr>
          <w:rFonts w:ascii="楷体" w:eastAsia="楷体" w:hAnsi="楷体" w:cs="楷体" w:hint="eastAsia"/>
        </w:rPr>
        <w:t>负责）</w:t>
      </w:r>
    </w:p>
    <w:p w:rsidR="00F9666B" w:rsidRDefault="00F841A3">
      <w:pPr>
        <w:pStyle w:val="2"/>
        <w:spacing w:after="0" w:line="600" w:lineRule="exact"/>
        <w:ind w:leftChars="0" w:left="0" w:firstLine="632"/>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w:t>
      </w:r>
      <w:r>
        <w:rPr>
          <w:rFonts w:ascii="方正楷体_GBK" w:eastAsia="方正楷体_GBK" w:hAnsi="方正楷体_GBK" w:cs="方正楷体_GBK"/>
          <w:sz w:val="32"/>
          <w:szCs w:val="32"/>
        </w:rPr>
        <w:t>七</w:t>
      </w:r>
      <w:r>
        <w:rPr>
          <w:rFonts w:ascii="方正楷体_GBK" w:eastAsia="方正楷体_GBK" w:hAnsi="方正楷体_GBK" w:cs="方正楷体_GBK" w:hint="eastAsia"/>
          <w:sz w:val="32"/>
          <w:szCs w:val="32"/>
        </w:rPr>
        <w:t>）</w:t>
      </w:r>
      <w:r>
        <w:rPr>
          <w:rFonts w:ascii="方正楷体_GBK" w:eastAsia="方正楷体_GBK" w:hAnsi="方正楷体_GBK" w:cs="方正楷体_GBK"/>
          <w:sz w:val="32"/>
          <w:szCs w:val="32"/>
        </w:rPr>
        <w:t>加强微生物耐药防控的科技研发</w:t>
      </w:r>
    </w:p>
    <w:p w:rsidR="00F9666B" w:rsidRDefault="00F841A3">
      <w:pPr>
        <w:spacing w:line="600" w:lineRule="exact"/>
        <w:ind w:firstLineChars="200" w:firstLine="632"/>
        <w:rPr>
          <w:rFonts w:ascii="Times New Roman" w:hAnsi="Times New Roman"/>
        </w:rPr>
      </w:pPr>
      <w:r>
        <w:rPr>
          <w:rFonts w:ascii="Times New Roman" w:eastAsia="方正仿宋_GBK" w:hAnsi="Times New Roman" w:cs="Times New Roman"/>
        </w:rPr>
        <w:t>1</w:t>
      </w:r>
      <w:r>
        <w:rPr>
          <w:rFonts w:ascii="Times New Roman" w:eastAsia="方正仿宋_GBK" w:hAnsi="Times New Roman" w:cs="Times New Roman" w:hint="eastAsia"/>
        </w:rPr>
        <w:t>.</w:t>
      </w:r>
      <w:r>
        <w:rPr>
          <w:rFonts w:ascii="Times New Roman" w:eastAsia="方正仿宋_GBK" w:hAnsi="Times New Roman" w:cs="Times New Roman" w:hint="eastAsia"/>
        </w:rPr>
        <w:t>支持开展微生物耐药分子流行病学、耐药机制和传播机制研究。及时掌握我省不同地区、人群、医疗机构、动物、环境等微生物耐药流行病学特点及发展趋势，阐明微生物致病、耐药及其传播机制，为制订我省耐药防控策略与研究开发新药物新技术提供科学数据。</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科技</w:t>
      </w:r>
      <w:r>
        <w:rPr>
          <w:rFonts w:ascii="楷体" w:eastAsia="楷体" w:hAnsi="楷体" w:cs="楷体" w:hint="eastAsia"/>
        </w:rPr>
        <w:t>厅</w:t>
      </w:r>
      <w:r>
        <w:rPr>
          <w:rFonts w:ascii="楷体" w:eastAsia="楷体" w:hAnsi="楷体" w:cs="楷体" w:hint="eastAsia"/>
        </w:rPr>
        <w:t>、</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等按职责分工负责</w:t>
      </w:r>
      <w:r>
        <w:rPr>
          <w:rFonts w:ascii="仿宋_GB2312" w:eastAsia="仿宋_GB2312" w:hAnsi="仿宋_GB2312" w:cs="仿宋_GB2312" w:hint="eastAsia"/>
        </w:rPr>
        <w:t>）</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2</w:t>
      </w:r>
      <w:r>
        <w:rPr>
          <w:rFonts w:ascii="Times New Roman" w:eastAsia="方正仿宋_GBK" w:hAnsi="Times New Roman" w:cs="Times New Roman" w:hint="eastAsia"/>
        </w:rPr>
        <w:t>.</w:t>
      </w:r>
      <w:r>
        <w:rPr>
          <w:rFonts w:ascii="Times New Roman" w:eastAsia="方正仿宋_GBK" w:hAnsi="Times New Roman" w:cs="Times New Roman"/>
        </w:rPr>
        <w:t>推动新型抗微生物药物、诊断工具、疫苗、抗微生物替代品的研发和转化应用。</w:t>
      </w:r>
      <w:r>
        <w:rPr>
          <w:rFonts w:ascii="Times New Roman" w:eastAsia="方正仿宋_GBK" w:hAnsi="Times New Roman" w:cs="Times New Roman" w:hint="eastAsia"/>
        </w:rPr>
        <w:t>建立多学科协同创新的联合攻关机制，推动微生物耐药防控核心关键技术和重大产品的成果产出与转化应用。鼓励研发耐药菌感染快速诊断设备和试剂，支持开发价廉、易推广的药物浓度监测技术。支持耐药菌感染诊治与防控研究，包括新的治疗方案、耐药菌感染预防与控制策略以及抗微生物药</w:t>
      </w:r>
      <w:proofErr w:type="gramStart"/>
      <w:r>
        <w:rPr>
          <w:rFonts w:ascii="Times New Roman" w:eastAsia="方正仿宋_GBK" w:hAnsi="Times New Roman" w:cs="Times New Roman" w:hint="eastAsia"/>
        </w:rPr>
        <w:t>物上市</w:t>
      </w:r>
      <w:proofErr w:type="gramEnd"/>
      <w:r>
        <w:rPr>
          <w:rFonts w:ascii="Times New Roman" w:eastAsia="方正仿宋_GBK" w:hAnsi="Times New Roman" w:cs="Times New Roman" w:hint="eastAsia"/>
        </w:rPr>
        <w:t>后评价等。开展临床抗微生物药物敏感性折点研究和标准制定。重点加强</w:t>
      </w:r>
      <w:proofErr w:type="gramStart"/>
      <w:r>
        <w:rPr>
          <w:rFonts w:ascii="Times New Roman" w:eastAsia="方正仿宋_GBK" w:hAnsi="Times New Roman" w:cs="Times New Roman" w:hint="eastAsia"/>
        </w:rPr>
        <w:t>孕</w:t>
      </w:r>
      <w:proofErr w:type="gramEnd"/>
      <w:r>
        <w:rPr>
          <w:rFonts w:ascii="Times New Roman" w:eastAsia="方正仿宋_GBK" w:hAnsi="Times New Roman" w:cs="Times New Roman" w:hint="eastAsia"/>
        </w:rPr>
        <w:t>产妇、儿童、老年人等特殊人群适用抗微生物药物的研发，进一步加强中成药等可替代抗微生物的研发。鼓励动物专用抗微生物药、诊断试剂、新型疫苗以及</w:t>
      </w:r>
      <w:r>
        <w:rPr>
          <w:rFonts w:ascii="Times New Roman" w:eastAsia="方正仿宋_GBK" w:hAnsi="Times New Roman" w:cs="Times New Roman"/>
        </w:rPr>
        <w:t>兽用中药</w:t>
      </w:r>
      <w:r>
        <w:rPr>
          <w:rFonts w:ascii="Times New Roman" w:eastAsia="方正仿宋_GBK" w:hAnsi="Times New Roman" w:cs="Times New Roman" w:hint="eastAsia"/>
        </w:rPr>
        <w:t>、微生态制剂等兽用抗微生物药物替代</w:t>
      </w:r>
      <w:r>
        <w:rPr>
          <w:rFonts w:ascii="Times New Roman" w:eastAsia="方正仿宋_GBK" w:hAnsi="Times New Roman" w:cs="Times New Roman" w:hint="eastAsia"/>
        </w:rPr>
        <w:t>品的研究与开发，推进产、学、</w:t>
      </w:r>
      <w:proofErr w:type="gramStart"/>
      <w:r>
        <w:rPr>
          <w:rFonts w:ascii="Times New Roman" w:eastAsia="方正仿宋_GBK" w:hAnsi="Times New Roman" w:cs="Times New Roman" w:hint="eastAsia"/>
        </w:rPr>
        <w:t>研</w:t>
      </w:r>
      <w:proofErr w:type="gramEnd"/>
      <w:r>
        <w:rPr>
          <w:rFonts w:ascii="Times New Roman" w:eastAsia="方正仿宋_GBK" w:hAnsi="Times New Roman" w:cs="Times New Roman" w:hint="eastAsia"/>
        </w:rPr>
        <w:t>紧密结合，提升成果转化质效。</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科技</w:t>
      </w:r>
      <w:r>
        <w:rPr>
          <w:rFonts w:ascii="楷体" w:eastAsia="楷体" w:hAnsi="楷体" w:cs="楷体" w:hint="eastAsia"/>
        </w:rPr>
        <w:t>厅</w:t>
      </w:r>
      <w:r>
        <w:rPr>
          <w:rFonts w:ascii="楷体" w:eastAsia="楷体" w:hAnsi="楷体" w:cs="楷体" w:hint="eastAsia"/>
        </w:rPr>
        <w:t>、</w:t>
      </w:r>
      <w:r>
        <w:rPr>
          <w:rFonts w:ascii="楷体" w:eastAsia="楷体" w:hAnsi="楷体" w:cs="楷体" w:hint="eastAsia"/>
        </w:rPr>
        <w:t>省</w:t>
      </w:r>
      <w:r>
        <w:rPr>
          <w:rFonts w:ascii="楷体" w:eastAsia="楷体" w:hAnsi="楷体" w:cs="楷体" w:hint="eastAsia"/>
        </w:rPr>
        <w:t>卫生健康委</w:t>
      </w:r>
      <w:r>
        <w:rPr>
          <w:rFonts w:ascii="楷体" w:eastAsia="楷体" w:hAnsi="楷体" w:cs="楷体" w:hint="eastAsia"/>
        </w:rPr>
        <w:t>、省</w:t>
      </w:r>
      <w:r>
        <w:rPr>
          <w:rFonts w:ascii="楷体" w:eastAsia="楷体" w:hAnsi="楷体" w:cs="楷体" w:hint="eastAsia"/>
        </w:rPr>
        <w:t>药监局、</w:t>
      </w:r>
      <w:r>
        <w:rPr>
          <w:rFonts w:ascii="楷体" w:eastAsia="楷体" w:hAnsi="楷体" w:cs="楷体" w:hint="eastAsia"/>
        </w:rPr>
        <w:t>省</w:t>
      </w:r>
      <w:r>
        <w:rPr>
          <w:rFonts w:ascii="楷体" w:eastAsia="楷体" w:hAnsi="楷体" w:cs="楷体" w:hint="eastAsia"/>
        </w:rPr>
        <w:t>农业农村</w:t>
      </w:r>
      <w:r>
        <w:rPr>
          <w:rFonts w:ascii="楷体" w:eastAsia="楷体" w:hAnsi="楷体" w:cs="楷体" w:hint="eastAsia"/>
        </w:rPr>
        <w:t>厅</w:t>
      </w:r>
      <w:r>
        <w:rPr>
          <w:rFonts w:ascii="楷体" w:eastAsia="楷体" w:hAnsi="楷体" w:cs="楷体" w:hint="eastAsia"/>
        </w:rPr>
        <w:t>等按职责分工负责</w:t>
      </w:r>
      <w:r>
        <w:rPr>
          <w:rFonts w:ascii="仿宋_GB2312" w:eastAsia="仿宋_GB2312" w:hAnsi="仿宋_GB2312" w:cs="仿宋_GB2312" w:hint="eastAsia"/>
        </w:rPr>
        <w:t>）</w:t>
      </w:r>
    </w:p>
    <w:p w:rsidR="00F9666B" w:rsidRDefault="00F841A3">
      <w:pPr>
        <w:spacing w:line="600" w:lineRule="exact"/>
        <w:ind w:firstLineChars="200" w:firstLine="632"/>
        <w:rPr>
          <w:rFonts w:ascii="Times New Roman" w:eastAsia="方正仿宋_GBK" w:hAnsi="Times New Roman" w:cs="Times New Roman"/>
        </w:rPr>
      </w:pPr>
      <w:r>
        <w:rPr>
          <w:rFonts w:ascii="Times New Roman" w:eastAsia="方正仿宋_GBK" w:hAnsi="Times New Roman" w:cs="Times New Roman"/>
        </w:rPr>
        <w:t>3</w:t>
      </w:r>
      <w:r>
        <w:rPr>
          <w:rFonts w:ascii="Times New Roman" w:eastAsia="方正仿宋_GBK" w:hAnsi="Times New Roman" w:cs="Times New Roman" w:hint="eastAsia"/>
        </w:rPr>
        <w:t>.</w:t>
      </w:r>
      <w:r>
        <w:rPr>
          <w:rFonts w:ascii="Times New Roman" w:eastAsia="方正仿宋_GBK" w:hAnsi="Times New Roman" w:cs="Times New Roman" w:hint="eastAsia"/>
        </w:rPr>
        <w:t>开展抗微生物药物环境污染防控研究。</w:t>
      </w:r>
      <w:r>
        <w:rPr>
          <w:rFonts w:ascii="Times New Roman" w:eastAsia="方正仿宋_GBK" w:hAnsi="Times New Roman" w:cs="Times New Roman" w:hint="eastAsia"/>
        </w:rPr>
        <w:t>在集中式饮用水源地及淡水、海水重要养殖区，探索开展抗微生物药</w:t>
      </w:r>
      <w:proofErr w:type="gramStart"/>
      <w:r>
        <w:rPr>
          <w:rFonts w:ascii="Times New Roman" w:eastAsia="方正仿宋_GBK" w:hAnsi="Times New Roman" w:cs="Times New Roman" w:hint="eastAsia"/>
        </w:rPr>
        <w:t>物物质</w:t>
      </w:r>
      <w:proofErr w:type="gramEnd"/>
      <w:r>
        <w:rPr>
          <w:rFonts w:ascii="Times New Roman" w:eastAsia="方正仿宋_GBK" w:hAnsi="Times New Roman" w:cs="Times New Roman" w:hint="eastAsia"/>
        </w:rPr>
        <w:t>和环境内分泌干扰物等生态环境影响研究，构建抗生素、病原微生物、耐药细菌、耐药基因生态环境与健康风险的识别、评估和管控技术体系，建立基于源头控制</w:t>
      </w:r>
      <w:r>
        <w:rPr>
          <w:rFonts w:ascii="Times New Roman" w:eastAsia="方正仿宋_GBK" w:hAnsi="Times New Roman" w:cs="Times New Roman" w:hint="eastAsia"/>
        </w:rPr>
        <w:t>-</w:t>
      </w:r>
      <w:r>
        <w:rPr>
          <w:rFonts w:ascii="Times New Roman" w:eastAsia="方正仿宋_GBK" w:hAnsi="Times New Roman" w:cs="Times New Roman" w:hint="eastAsia"/>
        </w:rPr>
        <w:t>过程管控</w:t>
      </w:r>
      <w:r>
        <w:rPr>
          <w:rFonts w:ascii="Times New Roman" w:eastAsia="方正仿宋_GBK" w:hAnsi="Times New Roman" w:cs="Times New Roman" w:hint="eastAsia"/>
        </w:rPr>
        <w:t>-</w:t>
      </w:r>
      <w:r>
        <w:rPr>
          <w:rFonts w:ascii="Times New Roman" w:eastAsia="方正仿宋_GBK" w:hAnsi="Times New Roman" w:cs="Times New Roman" w:hint="eastAsia"/>
        </w:rPr>
        <w:t>末端治理全链条的抗微生物药物环境风险防控关键技术，为健全我国微生物耐药防控治理体系提供技术支撑。</w:t>
      </w:r>
      <w:r>
        <w:rPr>
          <w:rFonts w:ascii="仿宋_GB2312" w:eastAsia="仿宋_GB2312" w:hAnsi="仿宋_GB2312" w:cs="仿宋_GB2312" w:hint="eastAsia"/>
        </w:rPr>
        <w:t>（</w:t>
      </w:r>
      <w:r>
        <w:rPr>
          <w:rFonts w:ascii="仿宋_GB2312" w:eastAsia="仿宋_GB2312" w:hAnsi="仿宋_GB2312" w:cs="仿宋_GB2312" w:hint="eastAsia"/>
        </w:rPr>
        <w:t>省</w:t>
      </w:r>
      <w:r>
        <w:rPr>
          <w:rFonts w:ascii="楷体" w:eastAsia="楷体" w:hAnsi="楷体" w:cs="楷体" w:hint="eastAsia"/>
        </w:rPr>
        <w:t>科技</w:t>
      </w:r>
      <w:r>
        <w:rPr>
          <w:rFonts w:ascii="楷体" w:eastAsia="楷体" w:hAnsi="楷体" w:cs="楷体" w:hint="eastAsia"/>
        </w:rPr>
        <w:t>厅</w:t>
      </w:r>
      <w:r>
        <w:rPr>
          <w:rFonts w:ascii="楷体" w:eastAsia="楷体" w:hAnsi="楷体" w:cs="楷体" w:hint="eastAsia"/>
        </w:rPr>
        <w:t>、</w:t>
      </w:r>
      <w:r>
        <w:rPr>
          <w:rFonts w:ascii="楷体" w:eastAsia="楷体" w:hAnsi="楷体" w:cs="楷体" w:hint="eastAsia"/>
        </w:rPr>
        <w:t>省</w:t>
      </w:r>
      <w:r>
        <w:rPr>
          <w:rFonts w:ascii="楷体" w:eastAsia="楷体" w:hAnsi="楷体" w:cs="楷体" w:hint="eastAsia"/>
        </w:rPr>
        <w:t>生态环境</w:t>
      </w:r>
      <w:r>
        <w:rPr>
          <w:rFonts w:ascii="楷体" w:eastAsia="楷体" w:hAnsi="楷体" w:cs="楷体" w:hint="eastAsia"/>
        </w:rPr>
        <w:t>厅</w:t>
      </w:r>
      <w:r>
        <w:rPr>
          <w:rFonts w:ascii="楷体" w:eastAsia="楷体" w:hAnsi="楷体" w:cs="楷体" w:hint="eastAsia"/>
        </w:rPr>
        <w:t>按职责分工负责</w:t>
      </w:r>
      <w:r>
        <w:rPr>
          <w:rFonts w:ascii="仿宋_GB2312" w:eastAsia="仿宋_GB2312" w:hAnsi="仿宋_GB2312" w:cs="仿宋_GB2312" w:hint="eastAsia"/>
        </w:rPr>
        <w:t>）</w:t>
      </w:r>
    </w:p>
    <w:p w:rsidR="00F9666B" w:rsidRDefault="00F841A3">
      <w:pPr>
        <w:pStyle w:val="2"/>
        <w:spacing w:after="0" w:line="600" w:lineRule="exact"/>
        <w:ind w:leftChars="0" w:left="0" w:firstLine="632"/>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w:t>
      </w:r>
      <w:r>
        <w:rPr>
          <w:rFonts w:ascii="方正楷体_GBK" w:eastAsia="方正楷体_GBK" w:hAnsi="方正楷体_GBK" w:cs="方正楷体_GBK"/>
          <w:sz w:val="32"/>
          <w:szCs w:val="32"/>
        </w:rPr>
        <w:t>八</w:t>
      </w:r>
      <w:r>
        <w:rPr>
          <w:rFonts w:ascii="方正楷体_GBK" w:eastAsia="方正楷体_GBK" w:hAnsi="方正楷体_GBK" w:cs="方正楷体_GBK" w:hint="eastAsia"/>
          <w:sz w:val="32"/>
          <w:szCs w:val="32"/>
        </w:rPr>
        <w:t>）</w:t>
      </w:r>
      <w:r>
        <w:rPr>
          <w:rFonts w:ascii="方正楷体_GBK" w:eastAsia="方正楷体_GBK" w:hAnsi="方正楷体_GBK" w:cs="方正楷体_GBK" w:hint="eastAsia"/>
          <w:sz w:val="32"/>
          <w:szCs w:val="32"/>
        </w:rPr>
        <w:t>广泛</w:t>
      </w:r>
      <w:r>
        <w:rPr>
          <w:rFonts w:ascii="方正楷体_GBK" w:eastAsia="方正楷体_GBK" w:hAnsi="方正楷体_GBK" w:cs="方正楷体_GBK"/>
          <w:sz w:val="32"/>
          <w:szCs w:val="32"/>
        </w:rPr>
        <w:t>开展交流合作</w:t>
      </w:r>
    </w:p>
    <w:p w:rsidR="00F9666B" w:rsidRDefault="00F841A3">
      <w:pPr>
        <w:pStyle w:val="2"/>
        <w:spacing w:after="0" w:line="600" w:lineRule="exact"/>
        <w:ind w:leftChars="0" w:left="0" w:firstLine="632"/>
        <w:rPr>
          <w:rFonts w:ascii="方正仿宋_GBK" w:hAnsi="方正仿宋_GBK" w:cs="方正仿宋_GBK"/>
        </w:rPr>
      </w:pPr>
      <w:r>
        <w:rPr>
          <w:rFonts w:ascii="Times New Roman" w:hAnsi="Times New Roman" w:hint="eastAsia"/>
          <w:sz w:val="32"/>
          <w:szCs w:val="32"/>
        </w:rPr>
        <w:t>围绕微生物耐药面临的问题和挑战，开展多层面交流合作。鼓励我省科研实体加强与有关国际组织、国家的科技交流与合作，不断提升我省在微生物耐药领域的能力和水平，为遏制微生物耐药提供科技支撑。借鉴微生物耐药领域先进理念、高新技术和经验做法，积极为全</w:t>
      </w:r>
      <w:r>
        <w:rPr>
          <w:rFonts w:ascii="Times New Roman" w:hAnsi="Times New Roman" w:hint="eastAsia"/>
          <w:sz w:val="32"/>
          <w:szCs w:val="32"/>
        </w:rPr>
        <w:t>国</w:t>
      </w:r>
      <w:r>
        <w:rPr>
          <w:rFonts w:ascii="Times New Roman" w:hAnsi="Times New Roman" w:hint="eastAsia"/>
          <w:sz w:val="32"/>
          <w:szCs w:val="32"/>
        </w:rPr>
        <w:t>微生物耐药防控提供“江苏方案”和“江苏经验”。结合工作开展情况和科技发展优势，在防控策略与技术标准制订、监测评估、研究开发、技术推广、人才培养、专题研讨等方面，继续推进与国内国际科技合作。</w:t>
      </w:r>
      <w:r>
        <w:rPr>
          <w:rFonts w:ascii="仿宋_GB2312" w:eastAsia="仿宋_GB2312" w:hAnsi="仿宋_GB2312" w:cs="仿宋_GB2312"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卫生健康委牵头，</w:t>
      </w:r>
      <w:r>
        <w:rPr>
          <w:rFonts w:ascii="楷体" w:eastAsia="楷体" w:hAnsi="楷体" w:cs="楷体" w:hint="eastAsia"/>
          <w:sz w:val="32"/>
          <w:szCs w:val="32"/>
        </w:rPr>
        <w:t>省</w:t>
      </w:r>
      <w:r>
        <w:rPr>
          <w:rFonts w:ascii="楷体" w:eastAsia="楷体" w:hAnsi="楷体" w:cs="楷体" w:hint="eastAsia"/>
          <w:sz w:val="32"/>
          <w:szCs w:val="32"/>
        </w:rPr>
        <w:t>农业农村</w:t>
      </w:r>
      <w:r>
        <w:rPr>
          <w:rFonts w:ascii="楷体" w:eastAsia="楷体" w:hAnsi="楷体" w:cs="楷体" w:hint="eastAsia"/>
          <w:sz w:val="32"/>
          <w:szCs w:val="32"/>
        </w:rPr>
        <w:t>厅</w:t>
      </w:r>
      <w:r>
        <w:rPr>
          <w:rFonts w:ascii="楷体" w:eastAsia="楷体" w:hAnsi="楷体" w:cs="楷体" w:hint="eastAsia"/>
          <w:sz w:val="32"/>
          <w:szCs w:val="32"/>
        </w:rPr>
        <w:t>、</w:t>
      </w:r>
      <w:r>
        <w:rPr>
          <w:rFonts w:ascii="楷体" w:eastAsia="楷体" w:hAnsi="楷体" w:cs="楷体" w:hint="eastAsia"/>
          <w:sz w:val="32"/>
          <w:szCs w:val="32"/>
        </w:rPr>
        <w:t>省</w:t>
      </w:r>
      <w:r>
        <w:rPr>
          <w:rFonts w:ascii="楷体" w:eastAsia="楷体" w:hAnsi="楷体" w:cs="楷体" w:hint="eastAsia"/>
          <w:sz w:val="32"/>
          <w:szCs w:val="32"/>
        </w:rPr>
        <w:t>科技</w:t>
      </w:r>
      <w:r>
        <w:rPr>
          <w:rFonts w:ascii="楷体" w:eastAsia="楷体" w:hAnsi="楷体" w:cs="楷体" w:hint="eastAsia"/>
          <w:sz w:val="32"/>
          <w:szCs w:val="32"/>
        </w:rPr>
        <w:t>厅</w:t>
      </w:r>
      <w:r>
        <w:rPr>
          <w:rFonts w:ascii="楷体" w:eastAsia="楷体" w:hAnsi="楷体" w:cs="楷体" w:hint="eastAsia"/>
          <w:sz w:val="32"/>
          <w:szCs w:val="32"/>
        </w:rPr>
        <w:t>等按职责分工负责</w:t>
      </w:r>
      <w:r>
        <w:rPr>
          <w:rFonts w:ascii="仿宋_GB2312" w:eastAsia="仿宋_GB2312" w:hAnsi="仿宋_GB2312" w:cs="仿宋_GB2312" w:hint="eastAsia"/>
          <w:sz w:val="32"/>
          <w:szCs w:val="32"/>
        </w:rPr>
        <w:t>）</w:t>
      </w:r>
    </w:p>
    <w:p w:rsidR="00F9666B" w:rsidRDefault="00F841A3">
      <w:pPr>
        <w:spacing w:line="600" w:lineRule="exact"/>
        <w:ind w:firstLineChars="200" w:firstLine="632"/>
        <w:rPr>
          <w:rFonts w:ascii="方正黑体_GBK" w:eastAsia="方正黑体_GBK" w:hAnsi="方正黑体_GBK" w:cs="方正黑体_GBK"/>
        </w:rPr>
      </w:pPr>
      <w:r>
        <w:rPr>
          <w:rFonts w:ascii="方正黑体_GBK" w:eastAsia="方正黑体_GBK" w:hAnsi="方正黑体_GBK" w:cs="方正黑体_GBK" w:hint="eastAsia"/>
        </w:rPr>
        <w:t>四、保障措施</w:t>
      </w:r>
    </w:p>
    <w:p w:rsidR="00F9666B" w:rsidRDefault="00F841A3">
      <w:pPr>
        <w:spacing w:line="600" w:lineRule="exact"/>
        <w:ind w:firstLineChars="200" w:firstLine="632"/>
        <w:rPr>
          <w:rFonts w:ascii="方正仿宋_GBK" w:eastAsia="方正仿宋_GBK" w:hAnsi="方正仿宋_GBK" w:cs="方正仿宋_GBK"/>
        </w:rPr>
      </w:pPr>
      <w:r>
        <w:rPr>
          <w:rFonts w:ascii="方正楷体_GBK" w:eastAsia="方正楷体_GBK" w:hAnsi="方正楷体_GBK" w:cs="方正楷体_GBK" w:hint="eastAsia"/>
        </w:rPr>
        <w:t>（一）加强组织领导。</w:t>
      </w:r>
      <w:r>
        <w:rPr>
          <w:rFonts w:ascii="方正仿宋_GBK" w:eastAsia="方正仿宋_GBK" w:hAnsi="方正仿宋_GBK" w:cs="方正仿宋_GBK" w:hint="eastAsia"/>
        </w:rPr>
        <w:t>各地要</w:t>
      </w:r>
      <w:r>
        <w:rPr>
          <w:rFonts w:ascii="方正仿宋_GBK" w:eastAsia="方正仿宋_GBK" w:hAnsi="方正仿宋_GBK" w:cs="方正仿宋_GBK" w:hint="eastAsia"/>
        </w:rPr>
        <w:t>建立完善应对微生物耐药有关部门间协调联系机制，加强常态化信息沟通，充分发挥统筹协调作用，加大对相关工作的支持力度，保障工作可持续性。根据</w:t>
      </w:r>
      <w:proofErr w:type="gramStart"/>
      <w:r>
        <w:rPr>
          <w:rFonts w:ascii="方正仿宋_GBK" w:eastAsia="方正仿宋_GBK" w:hAnsi="方正仿宋_GBK" w:cs="方正仿宋_GBK" w:hint="eastAsia"/>
        </w:rPr>
        <w:t>本行动</w:t>
      </w:r>
      <w:proofErr w:type="gramEnd"/>
      <w:r>
        <w:rPr>
          <w:rFonts w:ascii="方正仿宋_GBK" w:eastAsia="方正仿宋_GBK" w:hAnsi="方正仿宋_GBK" w:cs="方正仿宋_GBK" w:hint="eastAsia"/>
        </w:rPr>
        <w:t>计划，制定年度工作重点，并将工作任务措施分解到具体部门，促进各司其职，形成合力，如期实现各项工作目标。</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卫生健康委牵头，各相关部门按职责分工负责</w:t>
      </w:r>
      <w:r>
        <w:rPr>
          <w:rFonts w:ascii="仿宋_GB2312" w:eastAsia="仿宋_GB2312" w:hAnsi="仿宋_GB2312" w:cs="仿宋_GB2312" w:hint="eastAsia"/>
        </w:rPr>
        <w:t>）</w:t>
      </w:r>
    </w:p>
    <w:p w:rsidR="00F9666B" w:rsidRDefault="00F841A3">
      <w:pPr>
        <w:spacing w:line="600" w:lineRule="exact"/>
        <w:ind w:firstLineChars="200" w:firstLine="632"/>
        <w:rPr>
          <w:rFonts w:ascii="方正仿宋_GBK" w:eastAsia="方正仿宋_GBK" w:hAnsi="方正仿宋_GBK" w:cs="方正仿宋_GBK"/>
        </w:rPr>
      </w:pPr>
      <w:r>
        <w:rPr>
          <w:rFonts w:ascii="方正楷体_GBK" w:eastAsia="方正楷体_GBK" w:hAnsi="方正楷体_GBK" w:cs="方正楷体_GBK" w:hint="eastAsia"/>
        </w:rPr>
        <w:t>（二）开展监测</w:t>
      </w:r>
      <w:proofErr w:type="gramStart"/>
      <w:r>
        <w:rPr>
          <w:rFonts w:ascii="方正楷体_GBK" w:eastAsia="方正楷体_GBK" w:hAnsi="方正楷体_GBK" w:cs="方正楷体_GBK" w:hint="eastAsia"/>
        </w:rPr>
        <w:t>研</w:t>
      </w:r>
      <w:proofErr w:type="gramEnd"/>
      <w:r>
        <w:rPr>
          <w:rFonts w:ascii="方正楷体_GBK" w:eastAsia="方正楷体_GBK" w:hAnsi="方正楷体_GBK" w:cs="方正楷体_GBK" w:hint="eastAsia"/>
        </w:rPr>
        <w:t>判。</w:t>
      </w:r>
      <w:r>
        <w:rPr>
          <w:rFonts w:ascii="方正仿宋_GBK" w:eastAsia="方正仿宋_GBK" w:hAnsi="方正仿宋_GBK" w:cs="方正仿宋_GBK" w:hint="eastAsia"/>
        </w:rPr>
        <w:t>省级层面建立行动计划执行过程监测和结果评估机制。围绕工作目标和任务，健全评估指标体系，明确评估主体和内容，开展年度工作评估和具体措施实施的质</w:t>
      </w:r>
      <w:r>
        <w:rPr>
          <w:rFonts w:ascii="方正仿宋_GBK" w:eastAsia="方正仿宋_GBK" w:hAnsi="方正仿宋_GBK" w:cs="方正仿宋_GBK" w:hint="eastAsia"/>
        </w:rPr>
        <w:t>量改善研究。根据监测评估情况适时发布行动计划实施进展专题报告，对好的经验做法积极推广，对遇到的问题及时研究解决。</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卫生健康委牵头，各相关部门按职责分工负责</w:t>
      </w:r>
      <w:r>
        <w:rPr>
          <w:rFonts w:ascii="仿宋_GB2312" w:eastAsia="仿宋_GB2312" w:hAnsi="仿宋_GB2312" w:cs="仿宋_GB2312" w:hint="eastAsia"/>
        </w:rPr>
        <w:t>）</w:t>
      </w:r>
    </w:p>
    <w:p w:rsidR="00F9666B" w:rsidRDefault="00F841A3">
      <w:pPr>
        <w:spacing w:line="600" w:lineRule="exact"/>
        <w:ind w:firstLineChars="200" w:firstLine="632"/>
        <w:rPr>
          <w:rFonts w:ascii="方正仿宋_GBK" w:eastAsia="方正仿宋_GBK" w:hAnsi="方正仿宋_GBK" w:cs="方正仿宋_GBK"/>
        </w:rPr>
      </w:pPr>
      <w:r>
        <w:rPr>
          <w:rFonts w:ascii="方正楷体_GBK" w:eastAsia="方正楷体_GBK" w:hAnsi="方正楷体_GBK" w:cs="方正楷体_GBK" w:hint="eastAsia"/>
        </w:rPr>
        <w:t>（三）发挥专家力量。</w:t>
      </w:r>
      <w:r>
        <w:rPr>
          <w:rFonts w:ascii="方正仿宋_GBK" w:eastAsia="方正仿宋_GBK" w:hAnsi="方正仿宋_GBK" w:cs="方正仿宋_GBK" w:hint="eastAsia"/>
        </w:rPr>
        <w:t>各地可成立</w:t>
      </w:r>
      <w:r>
        <w:rPr>
          <w:rFonts w:ascii="方正仿宋_GBK" w:eastAsia="方正仿宋_GBK" w:hAnsi="方正仿宋_GBK" w:cs="方正仿宋_GBK" w:hint="eastAsia"/>
        </w:rPr>
        <w:t>遏制微生物耐药咨询专家</w:t>
      </w:r>
      <w:r>
        <w:rPr>
          <w:rFonts w:ascii="方正仿宋_GBK" w:eastAsia="方正仿宋_GBK" w:hAnsi="方正仿宋_GBK" w:cs="方正仿宋_GBK" w:hint="eastAsia"/>
        </w:rPr>
        <w:t>委员会，强化技术支持。充分发挥省市专家作用，推进不同领域、多学科专家沟通交流，为战略研究、政策制定提供决策咨询，为</w:t>
      </w:r>
      <w:r>
        <w:rPr>
          <w:rFonts w:ascii="方正仿宋_GBK" w:eastAsia="方正仿宋_GBK" w:hAnsi="方正仿宋_GBK" w:cs="方正仿宋_GBK" w:hint="eastAsia"/>
        </w:rPr>
        <w:t>行动计划实施提供技术支撑，及时提出行动计划调整建议，推动完善相关指南和技术规范。</w:t>
      </w:r>
      <w:r>
        <w:rPr>
          <w:rFonts w:ascii="仿宋_GB2312" w:eastAsia="仿宋_GB2312" w:hAnsi="仿宋_GB2312" w:cs="仿宋_GB2312" w:hint="eastAsia"/>
        </w:rPr>
        <w:t>（</w:t>
      </w:r>
      <w:r>
        <w:rPr>
          <w:rFonts w:ascii="楷体" w:eastAsia="楷体" w:hAnsi="楷体" w:cs="楷体" w:hint="eastAsia"/>
        </w:rPr>
        <w:t>省</w:t>
      </w:r>
      <w:r>
        <w:rPr>
          <w:rFonts w:ascii="楷体" w:eastAsia="楷体" w:hAnsi="楷体" w:cs="楷体" w:hint="eastAsia"/>
        </w:rPr>
        <w:t>卫生健康委牵头，各相关部门按职责分工负责</w:t>
      </w:r>
      <w:r>
        <w:rPr>
          <w:rFonts w:ascii="仿宋_GB2312" w:eastAsia="仿宋_GB2312" w:hAnsi="仿宋_GB2312" w:cs="仿宋_GB2312" w:hint="eastAsia"/>
        </w:rPr>
        <w:t>）</w:t>
      </w:r>
    </w:p>
    <w:p w:rsidR="00F9666B" w:rsidRDefault="00F841A3">
      <w:pPr>
        <w:spacing w:line="600" w:lineRule="exact"/>
        <w:ind w:firstLineChars="200" w:firstLine="632"/>
      </w:pPr>
      <w:r>
        <w:rPr>
          <w:rFonts w:ascii="方正楷体_GBK" w:eastAsia="方正楷体_GBK" w:hAnsi="方正楷体_GBK" w:cs="方正楷体_GBK" w:hint="eastAsia"/>
        </w:rPr>
        <w:t>（四）加强宣传引导。</w:t>
      </w:r>
      <w:r>
        <w:rPr>
          <w:rFonts w:ascii="方正仿宋_GBK" w:eastAsia="方正仿宋_GBK" w:hAnsi="方正仿宋_GBK" w:cs="方正仿宋_GBK" w:hint="eastAsia"/>
        </w:rPr>
        <w:t>各地各单位要</w:t>
      </w:r>
      <w:r>
        <w:rPr>
          <w:rFonts w:ascii="方正仿宋_GBK" w:eastAsia="方正仿宋_GBK" w:hAnsi="方正仿宋_GBK" w:cs="方正仿宋_GBK" w:hint="eastAsia"/>
        </w:rPr>
        <w:t>多渠道</w:t>
      </w:r>
      <w:r>
        <w:rPr>
          <w:rFonts w:ascii="方正仿宋_GBK" w:eastAsia="方正仿宋_GBK" w:hAnsi="方正仿宋_GBK" w:cs="方正仿宋_GBK" w:hint="eastAsia"/>
        </w:rPr>
        <w:t>宣传遏制微生物耐药的</w:t>
      </w:r>
      <w:r>
        <w:rPr>
          <w:rFonts w:ascii="方正仿宋_GBK" w:eastAsia="方正仿宋_GBK" w:hAnsi="方正仿宋_GBK" w:cs="方正仿宋_GBK" w:hint="eastAsia"/>
        </w:rPr>
        <w:t>重大意义，做好行业内和面向公众的政策宣传，引导相关从业人员理解、支持与积极参与，推广各地有效经验做法，多</w:t>
      </w:r>
      <w:proofErr w:type="gramStart"/>
      <w:r>
        <w:rPr>
          <w:rFonts w:ascii="方正仿宋_GBK" w:eastAsia="方正仿宋_GBK" w:hAnsi="方正仿宋_GBK" w:cs="方正仿宋_GBK" w:hint="eastAsia"/>
        </w:rPr>
        <w:t>措</w:t>
      </w:r>
      <w:proofErr w:type="gramEnd"/>
      <w:r>
        <w:rPr>
          <w:rFonts w:ascii="方正仿宋_GBK" w:eastAsia="方正仿宋_GBK" w:hAnsi="方正仿宋_GBK" w:cs="方正仿宋_GBK" w:hint="eastAsia"/>
        </w:rPr>
        <w:t>并举，为遏制微生物耐药行动营造良好氛围。</w:t>
      </w:r>
      <w:r>
        <w:rPr>
          <w:rFonts w:ascii="楷体" w:eastAsia="楷体" w:hAnsi="楷体" w:cs="楷体" w:hint="eastAsia"/>
        </w:rPr>
        <w:t>（各相关部门按职责分工负责）</w:t>
      </w:r>
    </w:p>
    <w:sectPr w:rsidR="00F9666B">
      <w:footerReference w:type="default" r:id="rId8"/>
      <w:pgSz w:w="11906" w:h="16838"/>
      <w:pgMar w:top="2098" w:right="1474" w:bottom="1984" w:left="1587" w:header="851" w:footer="1417" w:gutter="0"/>
      <w:pgNumType w:start="1"/>
      <w:cols w:space="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841A3">
      <w:r>
        <w:separator/>
      </w:r>
    </w:p>
  </w:endnote>
  <w:endnote w:type="continuationSeparator" w:id="0">
    <w:p w:rsidR="00000000" w:rsidRDefault="00F84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66B" w:rsidRDefault="00F841A3">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9666B" w:rsidRDefault="00F841A3">
                          <w:pPr>
                            <w:pStyle w:val="a4"/>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fldChar w:fldCharType="begin"/>
                          </w:r>
                          <w:r>
                            <w:rPr>
                              <w:rFonts w:ascii="方正仿宋_GBK" w:eastAsia="方正仿宋_GBK" w:hAnsi="方正仿宋_GBK" w:cs="方正仿宋_GBK" w:hint="eastAsia"/>
                              <w:sz w:val="28"/>
                              <w:szCs w:val="28"/>
                            </w:rPr>
                            <w:instrText xml:space="preserve"> PAGE  \* MERGEFORMAT </w:instrText>
                          </w:r>
                          <w:r>
                            <w:rPr>
                              <w:rFonts w:ascii="方正仿宋_GBK" w:eastAsia="方正仿宋_GBK" w:hAnsi="方正仿宋_GBK" w:cs="方正仿宋_GBK" w:hint="eastAsia"/>
                              <w:sz w:val="28"/>
                              <w:szCs w:val="28"/>
                            </w:rPr>
                            <w:fldChar w:fldCharType="separate"/>
                          </w:r>
                          <w:r>
                            <w:rPr>
                              <w:rFonts w:ascii="方正仿宋_GBK" w:eastAsia="方正仿宋_GBK" w:hAnsi="方正仿宋_GBK" w:cs="方正仿宋_GBK"/>
                              <w:noProof/>
                              <w:sz w:val="28"/>
                              <w:szCs w:val="28"/>
                            </w:rPr>
                            <w:t>1</w:t>
                          </w:r>
                          <w:r>
                            <w:rPr>
                              <w:rFonts w:ascii="方正仿宋_GBK" w:eastAsia="方正仿宋_GBK" w:hAnsi="方正仿宋_GBK" w:cs="方正仿宋_GBK" w:hint="eastAsia"/>
                              <w:sz w:val="28"/>
                              <w:szCs w:val="28"/>
                            </w:rPr>
                            <w:fldChar w:fldCharType="end"/>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F9666B" w:rsidRDefault="00F841A3">
                    <w:pPr>
                      <w:pStyle w:val="a4"/>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fldChar w:fldCharType="begin"/>
                    </w:r>
                    <w:r>
                      <w:rPr>
                        <w:rFonts w:ascii="方正仿宋_GBK" w:eastAsia="方正仿宋_GBK" w:hAnsi="方正仿宋_GBK" w:cs="方正仿宋_GBK" w:hint="eastAsia"/>
                        <w:sz w:val="28"/>
                        <w:szCs w:val="28"/>
                      </w:rPr>
                      <w:instrText xml:space="preserve"> PAGE  \* MERGEFORMAT </w:instrText>
                    </w:r>
                    <w:r>
                      <w:rPr>
                        <w:rFonts w:ascii="方正仿宋_GBK" w:eastAsia="方正仿宋_GBK" w:hAnsi="方正仿宋_GBK" w:cs="方正仿宋_GBK" w:hint="eastAsia"/>
                        <w:sz w:val="28"/>
                        <w:szCs w:val="28"/>
                      </w:rPr>
                      <w:fldChar w:fldCharType="separate"/>
                    </w:r>
                    <w:r>
                      <w:rPr>
                        <w:rFonts w:ascii="方正仿宋_GBK" w:eastAsia="方正仿宋_GBK" w:hAnsi="方正仿宋_GBK" w:cs="方正仿宋_GBK"/>
                        <w:noProof/>
                        <w:sz w:val="28"/>
                        <w:szCs w:val="28"/>
                      </w:rPr>
                      <w:t>1</w:t>
                    </w:r>
                    <w:r>
                      <w:rPr>
                        <w:rFonts w:ascii="方正仿宋_GBK" w:eastAsia="方正仿宋_GBK" w:hAnsi="方正仿宋_GBK" w:cs="方正仿宋_GBK" w:hint="eastAsia"/>
                        <w:sz w:val="28"/>
                        <w:szCs w:val="28"/>
                      </w:rPr>
                      <w:fldChar w:fldCharType="end"/>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841A3">
      <w:r>
        <w:separator/>
      </w:r>
    </w:p>
  </w:footnote>
  <w:footnote w:type="continuationSeparator" w:id="0">
    <w:p w:rsidR="00000000" w:rsidRDefault="00F841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420"/>
  <w:drawingGridHorizontalSpacing w:val="158"/>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xYzI3NDA4MGVmZWIyNzVlNGQ2MzMwYWVmYTUwMjcifQ=="/>
  </w:docVars>
  <w:rsids>
    <w:rsidRoot w:val="00692457"/>
    <w:rsid w:val="000C16CB"/>
    <w:rsid w:val="004424DF"/>
    <w:rsid w:val="005D6A2F"/>
    <w:rsid w:val="00692457"/>
    <w:rsid w:val="006F1176"/>
    <w:rsid w:val="00723F66"/>
    <w:rsid w:val="00847634"/>
    <w:rsid w:val="008D4201"/>
    <w:rsid w:val="00B3608C"/>
    <w:rsid w:val="00D579C2"/>
    <w:rsid w:val="00E045AC"/>
    <w:rsid w:val="00E56B3E"/>
    <w:rsid w:val="00F76805"/>
    <w:rsid w:val="00F841A3"/>
    <w:rsid w:val="00F9666B"/>
    <w:rsid w:val="01273DE6"/>
    <w:rsid w:val="01466841"/>
    <w:rsid w:val="01D561BE"/>
    <w:rsid w:val="02DA3621"/>
    <w:rsid w:val="0349110B"/>
    <w:rsid w:val="04CC0913"/>
    <w:rsid w:val="04CE67C9"/>
    <w:rsid w:val="05581271"/>
    <w:rsid w:val="056567AD"/>
    <w:rsid w:val="05685A2A"/>
    <w:rsid w:val="059F180A"/>
    <w:rsid w:val="064A7E01"/>
    <w:rsid w:val="07676428"/>
    <w:rsid w:val="07E5385B"/>
    <w:rsid w:val="08F03D3E"/>
    <w:rsid w:val="09570789"/>
    <w:rsid w:val="09A60DC8"/>
    <w:rsid w:val="09EA6F07"/>
    <w:rsid w:val="09EC19AB"/>
    <w:rsid w:val="0B195A81"/>
    <w:rsid w:val="0B440899"/>
    <w:rsid w:val="0BB6273C"/>
    <w:rsid w:val="0C1314C0"/>
    <w:rsid w:val="0C1C1F80"/>
    <w:rsid w:val="0C2C306F"/>
    <w:rsid w:val="0C453DF8"/>
    <w:rsid w:val="0CF02C38"/>
    <w:rsid w:val="0CF12CA2"/>
    <w:rsid w:val="0D414911"/>
    <w:rsid w:val="0D5F5E5E"/>
    <w:rsid w:val="0D5F7C0C"/>
    <w:rsid w:val="0E2D2E5A"/>
    <w:rsid w:val="0E9112C6"/>
    <w:rsid w:val="0EAD2BF9"/>
    <w:rsid w:val="0EF820C6"/>
    <w:rsid w:val="0FF31714"/>
    <w:rsid w:val="10893DA0"/>
    <w:rsid w:val="10A52669"/>
    <w:rsid w:val="10AA08EC"/>
    <w:rsid w:val="11083C60"/>
    <w:rsid w:val="115E5879"/>
    <w:rsid w:val="11B2459A"/>
    <w:rsid w:val="126075F6"/>
    <w:rsid w:val="12731300"/>
    <w:rsid w:val="13630AF5"/>
    <w:rsid w:val="138E2FF9"/>
    <w:rsid w:val="15020CF1"/>
    <w:rsid w:val="1565422D"/>
    <w:rsid w:val="15EC4007"/>
    <w:rsid w:val="16A87F48"/>
    <w:rsid w:val="16C71500"/>
    <w:rsid w:val="17206600"/>
    <w:rsid w:val="17481711"/>
    <w:rsid w:val="183E6121"/>
    <w:rsid w:val="18C9692B"/>
    <w:rsid w:val="1902278B"/>
    <w:rsid w:val="19353F17"/>
    <w:rsid w:val="194C7F4A"/>
    <w:rsid w:val="1983784A"/>
    <w:rsid w:val="1A516E92"/>
    <w:rsid w:val="1AC437A4"/>
    <w:rsid w:val="1B612DA1"/>
    <w:rsid w:val="1C250273"/>
    <w:rsid w:val="1CBA6C0D"/>
    <w:rsid w:val="1D905BC0"/>
    <w:rsid w:val="1DD666D0"/>
    <w:rsid w:val="1E036392"/>
    <w:rsid w:val="1E524B92"/>
    <w:rsid w:val="1E8F0FF8"/>
    <w:rsid w:val="1EA9518B"/>
    <w:rsid w:val="1EB31B66"/>
    <w:rsid w:val="1F2357D3"/>
    <w:rsid w:val="1F3E24C7"/>
    <w:rsid w:val="20D12777"/>
    <w:rsid w:val="213B5E42"/>
    <w:rsid w:val="22252D7A"/>
    <w:rsid w:val="228D6B72"/>
    <w:rsid w:val="231B4087"/>
    <w:rsid w:val="23470BA1"/>
    <w:rsid w:val="23B25BC6"/>
    <w:rsid w:val="23BD161F"/>
    <w:rsid w:val="23FF13A9"/>
    <w:rsid w:val="24747FE9"/>
    <w:rsid w:val="248144B4"/>
    <w:rsid w:val="24AC1531"/>
    <w:rsid w:val="24F1574E"/>
    <w:rsid w:val="25B20DC9"/>
    <w:rsid w:val="260D2679"/>
    <w:rsid w:val="26694EA0"/>
    <w:rsid w:val="26C4024A"/>
    <w:rsid w:val="27B23411"/>
    <w:rsid w:val="288C390A"/>
    <w:rsid w:val="28DC0553"/>
    <w:rsid w:val="295403E9"/>
    <w:rsid w:val="296F0D7F"/>
    <w:rsid w:val="29A7676B"/>
    <w:rsid w:val="2A905641"/>
    <w:rsid w:val="2C55425C"/>
    <w:rsid w:val="2C770676"/>
    <w:rsid w:val="2D5664DE"/>
    <w:rsid w:val="2DA86A3D"/>
    <w:rsid w:val="2E6966E5"/>
    <w:rsid w:val="2F405568"/>
    <w:rsid w:val="303E4CBB"/>
    <w:rsid w:val="305A62E5"/>
    <w:rsid w:val="30BF439A"/>
    <w:rsid w:val="30FC03BB"/>
    <w:rsid w:val="31181CFC"/>
    <w:rsid w:val="31EA3699"/>
    <w:rsid w:val="327127D7"/>
    <w:rsid w:val="327F64D7"/>
    <w:rsid w:val="329D2229"/>
    <w:rsid w:val="329E3F6E"/>
    <w:rsid w:val="330E1609"/>
    <w:rsid w:val="33274478"/>
    <w:rsid w:val="33811DDB"/>
    <w:rsid w:val="33E64529"/>
    <w:rsid w:val="33ED1EE7"/>
    <w:rsid w:val="341475A7"/>
    <w:rsid w:val="342C582E"/>
    <w:rsid w:val="344C063B"/>
    <w:rsid w:val="34A42206"/>
    <w:rsid w:val="34CC52D7"/>
    <w:rsid w:val="35FF348B"/>
    <w:rsid w:val="36272A42"/>
    <w:rsid w:val="367E4976"/>
    <w:rsid w:val="36B6623F"/>
    <w:rsid w:val="36FF1994"/>
    <w:rsid w:val="379522F8"/>
    <w:rsid w:val="38502D71"/>
    <w:rsid w:val="385B04F4"/>
    <w:rsid w:val="3A3A2D4C"/>
    <w:rsid w:val="3A557B1D"/>
    <w:rsid w:val="3B0C28D2"/>
    <w:rsid w:val="3B1B56C3"/>
    <w:rsid w:val="3B4E3709"/>
    <w:rsid w:val="3BF23AD7"/>
    <w:rsid w:val="3C017F5D"/>
    <w:rsid w:val="3CCC68C6"/>
    <w:rsid w:val="3D65451B"/>
    <w:rsid w:val="3EEF4053"/>
    <w:rsid w:val="3F087485"/>
    <w:rsid w:val="3F301756"/>
    <w:rsid w:val="3F5C76FF"/>
    <w:rsid w:val="3FB512BC"/>
    <w:rsid w:val="3FEF0EFA"/>
    <w:rsid w:val="403703F1"/>
    <w:rsid w:val="40A315E2"/>
    <w:rsid w:val="40AE7556"/>
    <w:rsid w:val="40B3364C"/>
    <w:rsid w:val="40D23C76"/>
    <w:rsid w:val="41C537DA"/>
    <w:rsid w:val="41D67795"/>
    <w:rsid w:val="42792D7D"/>
    <w:rsid w:val="42E44134"/>
    <w:rsid w:val="43123E31"/>
    <w:rsid w:val="4339789E"/>
    <w:rsid w:val="43795ECB"/>
    <w:rsid w:val="43DB72E5"/>
    <w:rsid w:val="441315C3"/>
    <w:rsid w:val="44587568"/>
    <w:rsid w:val="450844F6"/>
    <w:rsid w:val="453446CB"/>
    <w:rsid w:val="454817E1"/>
    <w:rsid w:val="46266470"/>
    <w:rsid w:val="46C03036"/>
    <w:rsid w:val="46C572EE"/>
    <w:rsid w:val="46F06886"/>
    <w:rsid w:val="4717421D"/>
    <w:rsid w:val="47721D0E"/>
    <w:rsid w:val="47A9108B"/>
    <w:rsid w:val="480F57AF"/>
    <w:rsid w:val="49314C74"/>
    <w:rsid w:val="498B13DF"/>
    <w:rsid w:val="49A168DB"/>
    <w:rsid w:val="49F44C5D"/>
    <w:rsid w:val="4A111CB3"/>
    <w:rsid w:val="4A1B48DF"/>
    <w:rsid w:val="4A3B543B"/>
    <w:rsid w:val="4B072155"/>
    <w:rsid w:val="4B2E23F0"/>
    <w:rsid w:val="4BB33E0D"/>
    <w:rsid w:val="4C0B2731"/>
    <w:rsid w:val="4C261319"/>
    <w:rsid w:val="4D2F28ED"/>
    <w:rsid w:val="4D722A68"/>
    <w:rsid w:val="4DA93FB0"/>
    <w:rsid w:val="4DBC3CF1"/>
    <w:rsid w:val="4E634FB2"/>
    <w:rsid w:val="500278C5"/>
    <w:rsid w:val="5116195C"/>
    <w:rsid w:val="51826FF2"/>
    <w:rsid w:val="52037B3F"/>
    <w:rsid w:val="52541382"/>
    <w:rsid w:val="529E280C"/>
    <w:rsid w:val="53DD49B3"/>
    <w:rsid w:val="54492049"/>
    <w:rsid w:val="54F975CB"/>
    <w:rsid w:val="56222B52"/>
    <w:rsid w:val="56C85EF8"/>
    <w:rsid w:val="572C7744"/>
    <w:rsid w:val="57645F73"/>
    <w:rsid w:val="577E64AD"/>
    <w:rsid w:val="577F240F"/>
    <w:rsid w:val="57D670F3"/>
    <w:rsid w:val="583E2CB1"/>
    <w:rsid w:val="586A03F8"/>
    <w:rsid w:val="58C40759"/>
    <w:rsid w:val="590872FB"/>
    <w:rsid w:val="59106321"/>
    <w:rsid w:val="59351500"/>
    <w:rsid w:val="593A0E1B"/>
    <w:rsid w:val="598B00BD"/>
    <w:rsid w:val="5B0171D9"/>
    <w:rsid w:val="5B0704EC"/>
    <w:rsid w:val="5B215194"/>
    <w:rsid w:val="5B3062CB"/>
    <w:rsid w:val="5B3A093D"/>
    <w:rsid w:val="5B444A1A"/>
    <w:rsid w:val="5C11714C"/>
    <w:rsid w:val="5C69772C"/>
    <w:rsid w:val="5CC20BEA"/>
    <w:rsid w:val="5DDA7B4B"/>
    <w:rsid w:val="5DF919EB"/>
    <w:rsid w:val="5E055233"/>
    <w:rsid w:val="5E917BFC"/>
    <w:rsid w:val="5EF325CC"/>
    <w:rsid w:val="5FC133DB"/>
    <w:rsid w:val="60056D21"/>
    <w:rsid w:val="604A5CFD"/>
    <w:rsid w:val="606F78A6"/>
    <w:rsid w:val="60912DAE"/>
    <w:rsid w:val="61603DD6"/>
    <w:rsid w:val="62390619"/>
    <w:rsid w:val="630A432C"/>
    <w:rsid w:val="64253C12"/>
    <w:rsid w:val="643C5726"/>
    <w:rsid w:val="645E223E"/>
    <w:rsid w:val="6465380B"/>
    <w:rsid w:val="64CD0B9B"/>
    <w:rsid w:val="654207D4"/>
    <w:rsid w:val="6578580C"/>
    <w:rsid w:val="662E5105"/>
    <w:rsid w:val="679338AF"/>
    <w:rsid w:val="679F741B"/>
    <w:rsid w:val="68364B21"/>
    <w:rsid w:val="688D6DD8"/>
    <w:rsid w:val="68D5524B"/>
    <w:rsid w:val="699A1D68"/>
    <w:rsid w:val="6A0E36C1"/>
    <w:rsid w:val="6A6D394A"/>
    <w:rsid w:val="6B1A4EC6"/>
    <w:rsid w:val="6B4078AA"/>
    <w:rsid w:val="6B4B1738"/>
    <w:rsid w:val="6B844D14"/>
    <w:rsid w:val="6B9876E6"/>
    <w:rsid w:val="6C8C4CF3"/>
    <w:rsid w:val="6D502A4C"/>
    <w:rsid w:val="6DA02882"/>
    <w:rsid w:val="6E5F098F"/>
    <w:rsid w:val="706C2EEF"/>
    <w:rsid w:val="716A38D3"/>
    <w:rsid w:val="71BA1015"/>
    <w:rsid w:val="71BB5EDC"/>
    <w:rsid w:val="71DE00AC"/>
    <w:rsid w:val="71F72C8D"/>
    <w:rsid w:val="71FC48F5"/>
    <w:rsid w:val="7235171A"/>
    <w:rsid w:val="727E1D88"/>
    <w:rsid w:val="72EA6554"/>
    <w:rsid w:val="73A271DB"/>
    <w:rsid w:val="73D239B1"/>
    <w:rsid w:val="741300E6"/>
    <w:rsid w:val="7479207F"/>
    <w:rsid w:val="760017AF"/>
    <w:rsid w:val="76BD44A5"/>
    <w:rsid w:val="770737D2"/>
    <w:rsid w:val="777B42FC"/>
    <w:rsid w:val="77B75398"/>
    <w:rsid w:val="788F416A"/>
    <w:rsid w:val="78902E5C"/>
    <w:rsid w:val="78AD1A91"/>
    <w:rsid w:val="78AF42C1"/>
    <w:rsid w:val="78F7173D"/>
    <w:rsid w:val="79224A93"/>
    <w:rsid w:val="79675F84"/>
    <w:rsid w:val="7A13262E"/>
    <w:rsid w:val="7A326C1D"/>
    <w:rsid w:val="7AAF05A8"/>
    <w:rsid w:val="7AE94C3B"/>
    <w:rsid w:val="7B190BB8"/>
    <w:rsid w:val="7B3D5BB4"/>
    <w:rsid w:val="7BB45714"/>
    <w:rsid w:val="7C0A304B"/>
    <w:rsid w:val="7C4E11E0"/>
    <w:rsid w:val="7C617605"/>
    <w:rsid w:val="7D0F3586"/>
    <w:rsid w:val="7D6C452F"/>
    <w:rsid w:val="7DA95783"/>
    <w:rsid w:val="7E8366F4"/>
    <w:rsid w:val="7F5656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Body Text First Indent 2"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jc w:val="both"/>
    </w:pPr>
    <w:rPr>
      <w:rFonts w:asciiTheme="minorHAnsi" w:eastAsiaTheme="minorEastAsia" w:hAnsiTheme="minorHAnsi" w:cstheme="minorBidi"/>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qFormat/>
    <w:pPr>
      <w:widowControl w:val="0"/>
      <w:adjustRightInd w:val="0"/>
      <w:snapToGrid w:val="0"/>
      <w:spacing w:after="120" w:line="590" w:lineRule="atLeast"/>
      <w:ind w:leftChars="200" w:left="200" w:firstLineChars="200" w:firstLine="200"/>
      <w:jc w:val="both"/>
    </w:pPr>
    <w:rPr>
      <w:rFonts w:ascii="Calibri" w:eastAsia="方正仿宋_GBK" w:hAnsi="Calibri"/>
      <w:kern w:val="2"/>
      <w:sz w:val="21"/>
      <w:szCs w:val="24"/>
    </w:rPr>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character" w:styleId="a7">
    <w:name w:val="Strong"/>
    <w:basedOn w:val="a0"/>
    <w:qFormat/>
    <w:rPr>
      <w:b/>
    </w:rPr>
  </w:style>
  <w:style w:type="character" w:styleId="a8">
    <w:name w:val="Hyperlink"/>
    <w:basedOn w:val="a0"/>
    <w:qFormat/>
    <w:rPr>
      <w:color w:val="0000FF"/>
      <w:u w:val="single"/>
    </w:rPr>
  </w:style>
  <w:style w:type="character" w:customStyle="1" w:styleId="Char">
    <w:name w:val="批注框文本 Char"/>
    <w:basedOn w:val="a0"/>
    <w:link w:val="a3"/>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Body Text First Indent 2"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jc w:val="both"/>
    </w:pPr>
    <w:rPr>
      <w:rFonts w:asciiTheme="minorHAnsi" w:eastAsiaTheme="minorEastAsia" w:hAnsiTheme="minorHAnsi" w:cstheme="minorBidi"/>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qFormat/>
    <w:pPr>
      <w:widowControl w:val="0"/>
      <w:adjustRightInd w:val="0"/>
      <w:snapToGrid w:val="0"/>
      <w:spacing w:after="120" w:line="590" w:lineRule="atLeast"/>
      <w:ind w:leftChars="200" w:left="200" w:firstLineChars="200" w:firstLine="200"/>
      <w:jc w:val="both"/>
    </w:pPr>
    <w:rPr>
      <w:rFonts w:ascii="Calibri" w:eastAsia="方正仿宋_GBK" w:hAnsi="Calibri"/>
      <w:kern w:val="2"/>
      <w:sz w:val="21"/>
      <w:szCs w:val="24"/>
    </w:rPr>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character" w:styleId="a7">
    <w:name w:val="Strong"/>
    <w:basedOn w:val="a0"/>
    <w:qFormat/>
    <w:rPr>
      <w:b/>
    </w:rPr>
  </w:style>
  <w:style w:type="character" w:styleId="a8">
    <w:name w:val="Hyperlink"/>
    <w:basedOn w:val="a0"/>
    <w:qFormat/>
    <w:rPr>
      <w:color w:val="0000FF"/>
      <w:u w:val="single"/>
    </w:rPr>
  </w:style>
  <w:style w:type="character" w:customStyle="1" w:styleId="Char">
    <w:name w:val="批注框文本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6528</Words>
  <Characters>140</Characters>
  <Application>Microsoft Office Word</Application>
  <DocSecurity>0</DocSecurity>
  <Lines>1</Lines>
  <Paragraphs>13</Paragraphs>
  <ScaleCrop>false</ScaleCrop>
  <Company>china</Company>
  <LinksUpToDate>false</LinksUpToDate>
  <CharactersWithSpaces>6655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陈前</cp:lastModifiedBy>
  <cp:revision>2</cp:revision>
  <cp:lastPrinted>2023-06-25T02:11:00Z</cp:lastPrinted>
  <dcterms:created xsi:type="dcterms:W3CDTF">2023-07-26T09:26:00Z</dcterms:created>
  <dcterms:modified xsi:type="dcterms:W3CDTF">2023-07-26T09:26:00Z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3D393F5E4CF74B5FB5CCC34615B44813</vt:lpwstr>
  </property>
</Properties>
</file>