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2C5FF" w14:textId="77777777" w:rsidR="0063196A" w:rsidRDefault="0063196A" w:rsidP="0063196A">
      <w:pPr>
        <w:overflowPunct w:val="0"/>
        <w:spacing w:line="580" w:lineRule="exact"/>
        <w:jc w:val="center"/>
        <w:rPr>
          <w:rFonts w:ascii="方正小标宋_GBK" w:eastAsia="方正小标宋_GBK" w:hAnsi="仿宋" w:hint="eastAsia"/>
          <w:snapToGrid w:val="0"/>
          <w:spacing w:val="-4"/>
          <w:kern w:val="0"/>
          <w:sz w:val="44"/>
          <w:szCs w:val="44"/>
        </w:rPr>
      </w:pPr>
    </w:p>
    <w:p w14:paraId="3650F2B7" w14:textId="77777777" w:rsidR="008C2840" w:rsidRDefault="00B16FC2" w:rsidP="00BB0F7F">
      <w:pPr>
        <w:pStyle w:val="2"/>
        <w:spacing w:line="580" w:lineRule="exact"/>
        <w:ind w:leftChars="0" w:left="0" w:firstLineChars="0" w:firstLine="0"/>
        <w:jc w:val="center"/>
        <w:rPr>
          <w:rFonts w:ascii="方正小标宋_GBK" w:eastAsia="方正小标宋_GBK" w:hAnsi="仿宋" w:cstheme="minorBidi"/>
          <w:snapToGrid w:val="0"/>
          <w:spacing w:val="-4"/>
          <w:kern w:val="0"/>
          <w:sz w:val="44"/>
          <w:szCs w:val="44"/>
        </w:rPr>
      </w:pPr>
      <w:r w:rsidRPr="00B16FC2">
        <w:rPr>
          <w:rFonts w:ascii="方正小标宋_GBK" w:eastAsia="方正小标宋_GBK" w:hAnsi="仿宋" w:cstheme="minorBidi" w:hint="eastAsia"/>
          <w:snapToGrid w:val="0"/>
          <w:spacing w:val="-4"/>
          <w:kern w:val="0"/>
          <w:sz w:val="44"/>
          <w:szCs w:val="44"/>
        </w:rPr>
        <w:t>江苏省遏制与防治艾滋病行动计划</w:t>
      </w:r>
    </w:p>
    <w:p w14:paraId="6A4AE077" w14:textId="77777777" w:rsidR="008C2840" w:rsidRDefault="008C2840" w:rsidP="00BB0F7F">
      <w:pPr>
        <w:pStyle w:val="2"/>
        <w:spacing w:line="580" w:lineRule="exact"/>
        <w:ind w:leftChars="0" w:left="0" w:firstLineChars="0" w:firstLine="0"/>
        <w:jc w:val="center"/>
        <w:rPr>
          <w:rFonts w:ascii="方正小标宋_GBK" w:eastAsia="方正小标宋_GBK" w:hAnsi="仿宋" w:cstheme="minorBidi"/>
          <w:snapToGrid w:val="0"/>
          <w:spacing w:val="-4"/>
          <w:kern w:val="0"/>
          <w:sz w:val="44"/>
          <w:szCs w:val="44"/>
        </w:rPr>
      </w:pPr>
      <w:r>
        <w:rPr>
          <w:rFonts w:ascii="方正小标宋_GBK" w:eastAsia="方正小标宋_GBK" w:hAnsi="仿宋" w:cstheme="minorBidi" w:hint="eastAsia"/>
          <w:snapToGrid w:val="0"/>
          <w:spacing w:val="-4"/>
          <w:kern w:val="0"/>
          <w:sz w:val="44"/>
          <w:szCs w:val="44"/>
        </w:rPr>
        <w:t>（2026-2030年</w:t>
      </w:r>
      <w:r>
        <w:rPr>
          <w:rFonts w:ascii="方正小标宋_GBK" w:eastAsia="方正小标宋_GBK" w:hAnsi="仿宋" w:cstheme="minorBidi"/>
          <w:snapToGrid w:val="0"/>
          <w:spacing w:val="-4"/>
          <w:kern w:val="0"/>
          <w:sz w:val="44"/>
          <w:szCs w:val="44"/>
        </w:rPr>
        <w:t>）</w:t>
      </w:r>
    </w:p>
    <w:p w14:paraId="47AF15D5" w14:textId="77777777" w:rsidR="007E330B" w:rsidRPr="00CC2355" w:rsidRDefault="007E330B" w:rsidP="00BB0F7F">
      <w:pPr>
        <w:overflowPunct w:val="0"/>
        <w:spacing w:line="580" w:lineRule="exact"/>
        <w:ind w:firstLineChars="200" w:firstLine="624"/>
        <w:rPr>
          <w:rFonts w:ascii="方正仿宋_GBK" w:eastAsia="方正仿宋_GBK" w:hAnsi="仿宋"/>
          <w:snapToGrid w:val="0"/>
          <w:spacing w:val="-4"/>
          <w:kern w:val="0"/>
          <w:sz w:val="32"/>
          <w:szCs w:val="32"/>
        </w:rPr>
      </w:pPr>
    </w:p>
    <w:p w14:paraId="6549D1E9" w14:textId="22188766" w:rsidR="007E330B" w:rsidRDefault="00007892" w:rsidP="00BB0F7F">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hint="eastAsia"/>
          <w:snapToGrid w:val="0"/>
          <w:spacing w:val="-4"/>
          <w:kern w:val="0"/>
          <w:sz w:val="32"/>
          <w:szCs w:val="32"/>
        </w:rPr>
        <w:t>为贯彻落实《中国遏制与防治艾滋病规划（2024-2030年）》和《“健康江苏2030”规划纲要》，</w:t>
      </w:r>
      <w:r>
        <w:rPr>
          <w:rFonts w:ascii="方正仿宋_GBK" w:eastAsia="方正仿宋_GBK" w:hAnsi="仿宋"/>
          <w:snapToGrid w:val="0"/>
          <w:spacing w:val="-4"/>
          <w:kern w:val="0"/>
          <w:sz w:val="32"/>
          <w:szCs w:val="32"/>
        </w:rPr>
        <w:t>进一步推</w:t>
      </w:r>
      <w:r>
        <w:rPr>
          <w:rFonts w:ascii="方正仿宋_GBK" w:eastAsia="方正仿宋_GBK" w:hAnsi="仿宋" w:hint="eastAsia"/>
          <w:snapToGrid w:val="0"/>
          <w:spacing w:val="-4"/>
          <w:kern w:val="0"/>
          <w:sz w:val="32"/>
          <w:szCs w:val="32"/>
        </w:rPr>
        <w:t>进</w:t>
      </w:r>
      <w:r>
        <w:rPr>
          <w:rFonts w:ascii="方正仿宋_GBK" w:eastAsia="方正仿宋_GBK" w:hAnsi="仿宋"/>
          <w:snapToGrid w:val="0"/>
          <w:spacing w:val="-4"/>
          <w:kern w:val="0"/>
          <w:sz w:val="32"/>
          <w:szCs w:val="32"/>
        </w:rPr>
        <w:t>全省艾滋病防治工作，</w:t>
      </w:r>
      <w:r>
        <w:rPr>
          <w:rFonts w:ascii="方正仿宋_GBK" w:eastAsia="方正仿宋_GBK" w:hAnsi="仿宋" w:hint="eastAsia"/>
          <w:snapToGrid w:val="0"/>
          <w:spacing w:val="-4"/>
          <w:kern w:val="0"/>
          <w:sz w:val="32"/>
          <w:szCs w:val="32"/>
        </w:rPr>
        <w:t>有效</w:t>
      </w:r>
      <w:r>
        <w:rPr>
          <w:rFonts w:ascii="方正仿宋_GBK" w:eastAsia="方正仿宋_GBK" w:hAnsi="仿宋"/>
          <w:snapToGrid w:val="0"/>
          <w:spacing w:val="-4"/>
          <w:kern w:val="0"/>
          <w:sz w:val="32"/>
          <w:szCs w:val="32"/>
        </w:rPr>
        <w:t>维护人民群众身体健康，</w:t>
      </w:r>
      <w:r>
        <w:rPr>
          <w:rFonts w:ascii="方正仿宋_GBK" w:eastAsia="方正仿宋_GBK" w:hAnsi="仿宋" w:hint="eastAsia"/>
          <w:snapToGrid w:val="0"/>
          <w:spacing w:val="-4"/>
          <w:kern w:val="0"/>
          <w:sz w:val="32"/>
          <w:szCs w:val="32"/>
        </w:rPr>
        <w:t>制定本</w:t>
      </w:r>
      <w:r w:rsidR="00B16FC2">
        <w:rPr>
          <w:rFonts w:ascii="方正仿宋_GBK" w:eastAsia="方正仿宋_GBK" w:hAnsi="仿宋" w:hint="eastAsia"/>
          <w:snapToGrid w:val="0"/>
          <w:spacing w:val="-4"/>
          <w:kern w:val="0"/>
          <w:sz w:val="32"/>
          <w:szCs w:val="32"/>
        </w:rPr>
        <w:t>行动计划</w:t>
      </w:r>
      <w:r>
        <w:rPr>
          <w:rFonts w:ascii="方正仿宋_GBK" w:eastAsia="方正仿宋_GBK" w:hAnsi="仿宋" w:hint="eastAsia"/>
          <w:snapToGrid w:val="0"/>
          <w:spacing w:val="-4"/>
          <w:kern w:val="0"/>
          <w:sz w:val="32"/>
          <w:szCs w:val="32"/>
        </w:rPr>
        <w:t>。</w:t>
      </w:r>
    </w:p>
    <w:p w14:paraId="4A0C928C" w14:textId="77777777" w:rsidR="007E330B" w:rsidRDefault="00007892">
      <w:pPr>
        <w:overflowPunct w:val="0"/>
        <w:spacing w:line="580" w:lineRule="exact"/>
        <w:ind w:firstLineChars="200" w:firstLine="624"/>
        <w:rPr>
          <w:rFonts w:ascii="方正黑体_GBK" w:eastAsia="方正黑体_GBK" w:hAnsi="仿宋"/>
          <w:snapToGrid w:val="0"/>
          <w:spacing w:val="-4"/>
          <w:kern w:val="0"/>
          <w:sz w:val="32"/>
          <w:szCs w:val="32"/>
        </w:rPr>
      </w:pPr>
      <w:r>
        <w:rPr>
          <w:rFonts w:ascii="方正黑体_GBK" w:eastAsia="方正黑体_GBK" w:hAnsi="仿宋" w:hint="eastAsia"/>
          <w:snapToGrid w:val="0"/>
          <w:spacing w:val="-4"/>
          <w:kern w:val="0"/>
          <w:sz w:val="32"/>
          <w:szCs w:val="32"/>
        </w:rPr>
        <w:t>一、总体要求</w:t>
      </w:r>
      <w:bookmarkStart w:id="0" w:name="_GoBack"/>
      <w:bookmarkEnd w:id="0"/>
    </w:p>
    <w:p w14:paraId="198E1A75" w14:textId="05BB227D"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snapToGrid w:val="0"/>
          <w:spacing w:val="-4"/>
          <w:kern w:val="0"/>
          <w:sz w:val="32"/>
          <w:szCs w:val="32"/>
        </w:rPr>
        <w:t>以习近平新时代中国特色社会主义思想为指导，深入贯彻习近平总书记关于健康中国重要论述和对江苏工作重要讲话精神，</w:t>
      </w:r>
      <w:r>
        <w:rPr>
          <w:rFonts w:ascii="方正仿宋_GBK" w:eastAsia="方正仿宋_GBK" w:hAnsi="仿宋" w:hint="eastAsia"/>
          <w:snapToGrid w:val="0"/>
          <w:spacing w:val="-4"/>
          <w:kern w:val="0"/>
          <w:sz w:val="32"/>
          <w:szCs w:val="32"/>
        </w:rPr>
        <w:t>坚持党的领导，</w:t>
      </w:r>
      <w:r w:rsidR="00DF51EB">
        <w:rPr>
          <w:rFonts w:ascii="方正仿宋_GBK" w:eastAsia="方正仿宋_GBK" w:hAnsi="仿宋" w:hint="eastAsia"/>
          <w:snapToGrid w:val="0"/>
          <w:spacing w:val="-4"/>
          <w:kern w:val="0"/>
          <w:sz w:val="32"/>
          <w:szCs w:val="32"/>
        </w:rPr>
        <w:t>立足预防为主、防治结合、综合治理、分类指导，以</w:t>
      </w:r>
      <w:r>
        <w:rPr>
          <w:rFonts w:ascii="方正仿宋_GBK" w:eastAsia="方正仿宋_GBK" w:hAnsi="仿宋" w:hint="eastAsia"/>
          <w:snapToGrid w:val="0"/>
          <w:spacing w:val="-4"/>
          <w:kern w:val="0"/>
          <w:sz w:val="32"/>
          <w:szCs w:val="32"/>
        </w:rPr>
        <w:t>政府主导、部门协作、社会动员、全民参与</w:t>
      </w:r>
      <w:r w:rsidR="00B82167">
        <w:rPr>
          <w:rFonts w:ascii="方正仿宋_GBK" w:eastAsia="方正仿宋_GBK" w:hAnsi="仿宋" w:hint="eastAsia"/>
          <w:snapToGrid w:val="0"/>
          <w:spacing w:val="-4"/>
          <w:kern w:val="0"/>
          <w:sz w:val="32"/>
          <w:szCs w:val="32"/>
        </w:rPr>
        <w:t>的</w:t>
      </w:r>
      <w:r w:rsidR="00B82167">
        <w:rPr>
          <w:rFonts w:ascii="方正仿宋_GBK" w:eastAsia="方正仿宋_GBK" w:hAnsi="仿宋"/>
          <w:snapToGrid w:val="0"/>
          <w:spacing w:val="-4"/>
          <w:kern w:val="0"/>
          <w:sz w:val="32"/>
          <w:szCs w:val="32"/>
        </w:rPr>
        <w:t>方式</w:t>
      </w:r>
      <w:r>
        <w:rPr>
          <w:rFonts w:ascii="方正仿宋_GBK" w:eastAsia="方正仿宋_GBK" w:hAnsi="仿宋" w:hint="eastAsia"/>
          <w:snapToGrid w:val="0"/>
          <w:spacing w:val="-4"/>
          <w:kern w:val="0"/>
          <w:sz w:val="32"/>
          <w:szCs w:val="32"/>
        </w:rPr>
        <w:t>，</w:t>
      </w:r>
      <w:r w:rsidR="00DF51EB">
        <w:rPr>
          <w:rFonts w:ascii="方正仿宋_GBK" w:eastAsia="方正仿宋_GBK" w:hAnsi="仿宋" w:hint="eastAsia"/>
          <w:snapToGrid w:val="0"/>
          <w:spacing w:val="-4"/>
          <w:kern w:val="0"/>
          <w:sz w:val="32"/>
          <w:szCs w:val="32"/>
        </w:rPr>
        <w:t>统筹</w:t>
      </w:r>
      <w:r w:rsidR="00DF51EB">
        <w:rPr>
          <w:rFonts w:ascii="方正仿宋_GBK" w:eastAsia="方正仿宋_GBK" w:hAnsi="仿宋"/>
          <w:snapToGrid w:val="0"/>
          <w:spacing w:val="-4"/>
          <w:kern w:val="0"/>
          <w:sz w:val="32"/>
          <w:szCs w:val="32"/>
        </w:rPr>
        <w:t>实施</w:t>
      </w:r>
      <w:r w:rsidR="00DF51EB">
        <w:rPr>
          <w:rFonts w:ascii="方正仿宋_GBK" w:eastAsia="方正仿宋_GBK" w:hAnsi="仿宋"/>
          <w:snapToGrid w:val="0"/>
          <w:spacing w:val="-4"/>
          <w:kern w:val="0"/>
          <w:sz w:val="32"/>
          <w:szCs w:val="32"/>
        </w:rPr>
        <w:t>“</w:t>
      </w:r>
      <w:r w:rsidR="00DF51EB">
        <w:rPr>
          <w:rFonts w:ascii="方正仿宋_GBK" w:eastAsia="方正仿宋_GBK" w:hAnsi="仿宋" w:hint="eastAsia"/>
          <w:snapToGrid w:val="0"/>
          <w:spacing w:val="-4"/>
          <w:kern w:val="0"/>
          <w:sz w:val="32"/>
          <w:szCs w:val="32"/>
        </w:rPr>
        <w:t>六</w:t>
      </w:r>
      <w:r w:rsidR="00DF51EB">
        <w:rPr>
          <w:rFonts w:ascii="方正仿宋_GBK" w:eastAsia="方正仿宋_GBK" w:hAnsi="仿宋"/>
          <w:snapToGrid w:val="0"/>
          <w:spacing w:val="-4"/>
          <w:kern w:val="0"/>
          <w:sz w:val="32"/>
          <w:szCs w:val="32"/>
        </w:rPr>
        <w:t>大行动</w:t>
      </w:r>
      <w:r w:rsidR="00DF51EB">
        <w:rPr>
          <w:rFonts w:ascii="方正仿宋_GBK" w:eastAsia="方正仿宋_GBK" w:hAnsi="仿宋"/>
          <w:snapToGrid w:val="0"/>
          <w:spacing w:val="-4"/>
          <w:kern w:val="0"/>
          <w:sz w:val="32"/>
          <w:szCs w:val="32"/>
        </w:rPr>
        <w:t>”</w:t>
      </w:r>
      <w:r w:rsidR="00DF51EB">
        <w:rPr>
          <w:rFonts w:ascii="方正仿宋_GBK" w:eastAsia="方正仿宋_GBK" w:hAnsi="仿宋" w:hint="eastAsia"/>
          <w:snapToGrid w:val="0"/>
          <w:spacing w:val="-4"/>
          <w:kern w:val="0"/>
          <w:sz w:val="32"/>
          <w:szCs w:val="32"/>
        </w:rPr>
        <w:t>，</w:t>
      </w:r>
      <w:r>
        <w:rPr>
          <w:rFonts w:ascii="方正仿宋_GBK" w:eastAsia="方正仿宋_GBK" w:hAnsi="仿宋" w:hint="eastAsia"/>
          <w:snapToGrid w:val="0"/>
          <w:spacing w:val="-4"/>
          <w:kern w:val="0"/>
          <w:sz w:val="32"/>
          <w:szCs w:val="32"/>
        </w:rPr>
        <w:t>推</w:t>
      </w:r>
      <w:r w:rsidR="00DF51EB">
        <w:rPr>
          <w:rFonts w:ascii="方正仿宋_GBK" w:eastAsia="方正仿宋_GBK" w:hAnsi="仿宋" w:hint="eastAsia"/>
          <w:snapToGrid w:val="0"/>
          <w:spacing w:val="-4"/>
          <w:kern w:val="0"/>
          <w:sz w:val="32"/>
          <w:szCs w:val="32"/>
        </w:rPr>
        <w:t>进</w:t>
      </w:r>
      <w:r>
        <w:rPr>
          <w:rFonts w:ascii="方正仿宋_GBK" w:eastAsia="方正仿宋_GBK" w:hAnsi="仿宋" w:hint="eastAsia"/>
          <w:snapToGrid w:val="0"/>
          <w:spacing w:val="-4"/>
          <w:kern w:val="0"/>
          <w:sz w:val="32"/>
          <w:szCs w:val="32"/>
        </w:rPr>
        <w:t>艾滋病防治工作精准</w:t>
      </w:r>
      <w:r>
        <w:rPr>
          <w:rFonts w:ascii="方正仿宋_GBK" w:eastAsia="方正仿宋_GBK" w:hAnsi="仿宋"/>
          <w:snapToGrid w:val="0"/>
          <w:spacing w:val="-4"/>
          <w:kern w:val="0"/>
          <w:sz w:val="32"/>
          <w:szCs w:val="32"/>
        </w:rPr>
        <w:t>化、高效化</w:t>
      </w:r>
      <w:r w:rsidR="00DF51EB">
        <w:rPr>
          <w:rFonts w:ascii="方正仿宋_GBK" w:eastAsia="方正仿宋_GBK" w:hAnsi="仿宋" w:hint="eastAsia"/>
          <w:snapToGrid w:val="0"/>
          <w:spacing w:val="-4"/>
          <w:kern w:val="0"/>
          <w:sz w:val="32"/>
          <w:szCs w:val="32"/>
        </w:rPr>
        <w:t>开展，</w:t>
      </w:r>
      <w:r>
        <w:rPr>
          <w:rFonts w:ascii="方正仿宋_GBK" w:eastAsia="方正仿宋_GBK" w:hAnsi="仿宋" w:hint="eastAsia"/>
          <w:snapToGrid w:val="0"/>
          <w:spacing w:val="-4"/>
          <w:kern w:val="0"/>
          <w:sz w:val="32"/>
          <w:szCs w:val="32"/>
        </w:rPr>
        <w:t>降低艾滋病新发感染，减少相关死亡，继续保持</w:t>
      </w:r>
      <w:r w:rsidR="00DE4292">
        <w:rPr>
          <w:rFonts w:ascii="方正仿宋_GBK" w:eastAsia="方正仿宋_GBK" w:hAnsi="仿宋" w:hint="eastAsia"/>
          <w:snapToGrid w:val="0"/>
          <w:spacing w:val="-4"/>
          <w:kern w:val="0"/>
          <w:sz w:val="32"/>
          <w:szCs w:val="32"/>
        </w:rPr>
        <w:t>疫情</w:t>
      </w:r>
      <w:r>
        <w:rPr>
          <w:rFonts w:ascii="方正仿宋_GBK" w:eastAsia="方正仿宋_GBK" w:hAnsi="仿宋" w:hint="eastAsia"/>
          <w:snapToGrid w:val="0"/>
          <w:spacing w:val="-4"/>
          <w:kern w:val="0"/>
          <w:sz w:val="32"/>
          <w:szCs w:val="32"/>
        </w:rPr>
        <w:t>低流行水平</w:t>
      </w:r>
      <w:r w:rsidR="00DF51EB">
        <w:rPr>
          <w:rFonts w:ascii="方正仿宋_GBK" w:eastAsia="方正仿宋_GBK" w:hAnsi="仿宋" w:hint="eastAsia"/>
          <w:snapToGrid w:val="0"/>
          <w:spacing w:val="-4"/>
          <w:kern w:val="0"/>
          <w:sz w:val="32"/>
          <w:szCs w:val="32"/>
        </w:rPr>
        <w:t>，</w:t>
      </w:r>
      <w:r w:rsidR="00DF51EB">
        <w:rPr>
          <w:rFonts w:ascii="方正仿宋_GBK" w:eastAsia="方正仿宋_GBK" w:hAnsi="仿宋"/>
          <w:snapToGrid w:val="0"/>
          <w:spacing w:val="-4"/>
          <w:kern w:val="0"/>
          <w:sz w:val="32"/>
          <w:szCs w:val="32"/>
        </w:rPr>
        <w:t>为加快建设健康江苏</w:t>
      </w:r>
      <w:r w:rsidR="00DF51EB">
        <w:rPr>
          <w:rFonts w:ascii="方正仿宋_GBK" w:eastAsia="方正仿宋_GBK" w:hAnsi="仿宋" w:hint="eastAsia"/>
          <w:snapToGrid w:val="0"/>
          <w:spacing w:val="-4"/>
          <w:kern w:val="0"/>
          <w:sz w:val="32"/>
          <w:szCs w:val="32"/>
        </w:rPr>
        <w:t>提供</w:t>
      </w:r>
      <w:r w:rsidR="00DF51EB">
        <w:rPr>
          <w:rFonts w:ascii="方正仿宋_GBK" w:eastAsia="方正仿宋_GBK" w:hAnsi="仿宋"/>
          <w:snapToGrid w:val="0"/>
          <w:spacing w:val="-4"/>
          <w:kern w:val="0"/>
          <w:sz w:val="32"/>
          <w:szCs w:val="32"/>
        </w:rPr>
        <w:t>有力支</w:t>
      </w:r>
      <w:r w:rsidR="00DF51EB">
        <w:rPr>
          <w:rFonts w:ascii="方正仿宋_GBK" w:eastAsia="方正仿宋_GBK" w:hAnsi="仿宋" w:hint="eastAsia"/>
          <w:snapToGrid w:val="0"/>
          <w:spacing w:val="-4"/>
          <w:kern w:val="0"/>
          <w:sz w:val="32"/>
          <w:szCs w:val="32"/>
        </w:rPr>
        <w:t>撑</w:t>
      </w:r>
      <w:r>
        <w:rPr>
          <w:rFonts w:ascii="方正仿宋_GBK" w:eastAsia="方正仿宋_GBK" w:hAnsi="仿宋" w:hint="eastAsia"/>
          <w:snapToGrid w:val="0"/>
          <w:spacing w:val="-4"/>
          <w:kern w:val="0"/>
          <w:sz w:val="32"/>
          <w:szCs w:val="32"/>
        </w:rPr>
        <w:t>。</w:t>
      </w:r>
      <w:r w:rsidR="00705588">
        <w:rPr>
          <w:rFonts w:ascii="方正仿宋_GBK" w:eastAsia="方正仿宋_GBK" w:hAnsi="仿宋" w:hint="eastAsia"/>
          <w:snapToGrid w:val="0"/>
          <w:spacing w:val="-4"/>
          <w:kern w:val="0"/>
          <w:sz w:val="32"/>
          <w:szCs w:val="32"/>
        </w:rPr>
        <w:t>行动计划</w:t>
      </w:r>
      <w:r>
        <w:rPr>
          <w:rFonts w:ascii="方正仿宋_GBK" w:eastAsia="方正仿宋_GBK" w:hAnsi="仿宋" w:hint="eastAsia"/>
          <w:snapToGrid w:val="0"/>
          <w:spacing w:val="-4"/>
          <w:kern w:val="0"/>
          <w:sz w:val="32"/>
          <w:szCs w:val="32"/>
        </w:rPr>
        <w:t>指标见下表</w:t>
      </w:r>
      <w:r>
        <w:rPr>
          <w:rFonts w:ascii="方正仿宋_GBK" w:eastAsia="方正仿宋_GBK" w:hAnsi="仿宋"/>
          <w:snapToGrid w:val="0"/>
          <w:spacing w:val="-4"/>
          <w:kern w:val="0"/>
          <w:sz w:val="32"/>
          <w:szCs w:val="32"/>
        </w:rPr>
        <w:t>：</w:t>
      </w:r>
    </w:p>
    <w:p w14:paraId="0DCC6B73" w14:textId="77777777" w:rsidR="00D1498E" w:rsidRPr="00D1498E" w:rsidRDefault="00D1498E" w:rsidP="00D1498E">
      <w:pPr>
        <w:pStyle w:val="2"/>
      </w:pPr>
    </w:p>
    <w:tbl>
      <w:tblPr>
        <w:tblStyle w:val="ab"/>
        <w:tblW w:w="8693" w:type="dxa"/>
        <w:jc w:val="center"/>
        <w:tblLayout w:type="fixed"/>
        <w:tblLook w:val="04A0" w:firstRow="1" w:lastRow="0" w:firstColumn="1" w:lastColumn="0" w:noHBand="0" w:noVBand="1"/>
      </w:tblPr>
      <w:tblGrid>
        <w:gridCol w:w="1460"/>
        <w:gridCol w:w="4742"/>
        <w:gridCol w:w="1264"/>
        <w:gridCol w:w="1227"/>
      </w:tblGrid>
      <w:tr w:rsidR="007E330B" w14:paraId="279E1227" w14:textId="77777777">
        <w:trPr>
          <w:jc w:val="center"/>
        </w:trPr>
        <w:tc>
          <w:tcPr>
            <w:tcW w:w="1460" w:type="dxa"/>
            <w:tcBorders>
              <w:top w:val="single" w:sz="8" w:space="0" w:color="000000"/>
              <w:left w:val="single" w:sz="8" w:space="0" w:color="000000"/>
              <w:bottom w:val="single" w:sz="8" w:space="0" w:color="000000"/>
              <w:right w:val="single" w:sz="8" w:space="0" w:color="000000"/>
            </w:tcBorders>
            <w:tcMar>
              <w:top w:w="62" w:type="dxa"/>
              <w:left w:w="108" w:type="dxa"/>
              <w:bottom w:w="62" w:type="dxa"/>
              <w:right w:w="108" w:type="dxa"/>
            </w:tcMar>
          </w:tcPr>
          <w:p w14:paraId="6F782F40" w14:textId="77777777" w:rsidR="007E330B" w:rsidRDefault="00007892">
            <w:pPr>
              <w:snapToGrid w:val="0"/>
              <w:jc w:val="center"/>
              <w:rPr>
                <w:rFonts w:ascii="方正黑体_GBK" w:eastAsia="方正黑体_GBK"/>
                <w:sz w:val="28"/>
                <w:szCs w:val="28"/>
              </w:rPr>
            </w:pPr>
            <w:r>
              <w:rPr>
                <w:rFonts w:ascii="方正黑体_GBK" w:eastAsia="方正黑体_GBK" w:hAnsi="方正黑体_GBK" w:cs="方正黑体_GBK" w:hint="eastAsia"/>
                <w:color w:val="000000"/>
                <w:sz w:val="28"/>
                <w:szCs w:val="28"/>
              </w:rPr>
              <w:t>指标分类</w:t>
            </w:r>
          </w:p>
        </w:tc>
        <w:tc>
          <w:tcPr>
            <w:tcW w:w="4742" w:type="dxa"/>
            <w:tcBorders>
              <w:top w:val="single" w:sz="8" w:space="0" w:color="000000"/>
              <w:left w:val="single" w:sz="8" w:space="0" w:color="000000"/>
              <w:bottom w:val="single" w:sz="8" w:space="0" w:color="000000"/>
              <w:right w:val="single" w:sz="8" w:space="0" w:color="000000"/>
            </w:tcBorders>
            <w:tcMar>
              <w:top w:w="62" w:type="dxa"/>
              <w:left w:w="108" w:type="dxa"/>
              <w:bottom w:w="62" w:type="dxa"/>
              <w:right w:w="108" w:type="dxa"/>
            </w:tcMar>
          </w:tcPr>
          <w:p w14:paraId="70B9A56E" w14:textId="77777777" w:rsidR="007E330B" w:rsidRDefault="00007892">
            <w:pPr>
              <w:pStyle w:val="a9"/>
              <w:snapToGrid w:val="0"/>
              <w:spacing w:line="240" w:lineRule="auto"/>
              <w:rPr>
                <w:rFonts w:ascii="方正黑体_GBK" w:eastAsia="方正黑体_GBK"/>
                <w:b w:val="0"/>
                <w:sz w:val="28"/>
                <w:szCs w:val="28"/>
              </w:rPr>
            </w:pPr>
            <w:r>
              <w:rPr>
                <w:rFonts w:ascii="方正黑体_GBK" w:eastAsia="方正黑体_GBK" w:hAnsi="方正黑体_GBK" w:cs="方正黑体_GBK" w:hint="eastAsia"/>
                <w:b w:val="0"/>
                <w:color w:val="000000"/>
                <w:sz w:val="28"/>
                <w:szCs w:val="28"/>
              </w:rPr>
              <w:t>指</w:t>
            </w:r>
            <w:r>
              <w:rPr>
                <w:rFonts w:ascii="方正黑体_GBK" w:eastAsia="方正黑体_GBK" w:hAnsi="'Times New Roman'" w:cs="'Times New Roman'" w:hint="eastAsia"/>
                <w:b w:val="0"/>
                <w:color w:val="000000"/>
                <w:sz w:val="28"/>
                <w:szCs w:val="28"/>
              </w:rPr>
              <w:t xml:space="preserve">    </w:t>
            </w:r>
            <w:r>
              <w:rPr>
                <w:rFonts w:ascii="方正黑体_GBK" w:eastAsia="方正黑体_GBK" w:hAnsi="方正黑体_GBK" w:cs="方正黑体_GBK" w:hint="eastAsia"/>
                <w:b w:val="0"/>
                <w:color w:val="000000"/>
                <w:sz w:val="28"/>
                <w:szCs w:val="28"/>
              </w:rPr>
              <w:t>标</w:t>
            </w:r>
          </w:p>
        </w:tc>
        <w:tc>
          <w:tcPr>
            <w:tcW w:w="1264" w:type="dxa"/>
            <w:tcBorders>
              <w:top w:val="single" w:sz="8" w:space="0" w:color="000000"/>
              <w:left w:val="single" w:sz="8" w:space="0" w:color="000000"/>
              <w:bottom w:val="single" w:sz="8" w:space="0" w:color="000000"/>
              <w:right w:val="single" w:sz="8" w:space="0" w:color="000000"/>
            </w:tcBorders>
            <w:tcMar>
              <w:top w:w="62" w:type="dxa"/>
              <w:left w:w="108" w:type="dxa"/>
              <w:bottom w:w="62" w:type="dxa"/>
              <w:right w:w="108" w:type="dxa"/>
            </w:tcMar>
          </w:tcPr>
          <w:p w14:paraId="1D0C5E7B" w14:textId="77777777" w:rsidR="007E330B" w:rsidRDefault="00007892">
            <w:pPr>
              <w:pStyle w:val="a9"/>
              <w:snapToGrid w:val="0"/>
              <w:spacing w:line="240" w:lineRule="auto"/>
              <w:rPr>
                <w:rFonts w:ascii="方正黑体_GBK" w:eastAsia="方正黑体_GBK"/>
                <w:b w:val="0"/>
                <w:sz w:val="28"/>
                <w:szCs w:val="28"/>
              </w:rPr>
            </w:pPr>
            <w:r>
              <w:rPr>
                <w:rFonts w:ascii="方正黑体_GBK" w:eastAsia="方正黑体_GBK" w:hAnsi="Times New Roman" w:cs="Times New Roman" w:hint="eastAsia"/>
                <w:b w:val="0"/>
                <w:color w:val="000000"/>
                <w:sz w:val="28"/>
                <w:szCs w:val="28"/>
              </w:rPr>
              <w:t>2027</w:t>
            </w:r>
            <w:r>
              <w:rPr>
                <w:rFonts w:ascii="方正黑体_GBK" w:eastAsia="方正黑体_GBK" w:hAnsi="方正黑体_GBK" w:cs="方正黑体_GBK" w:hint="eastAsia"/>
                <w:b w:val="0"/>
                <w:color w:val="000000"/>
                <w:sz w:val="28"/>
                <w:szCs w:val="28"/>
              </w:rPr>
              <w:t>年</w:t>
            </w:r>
          </w:p>
        </w:tc>
        <w:tc>
          <w:tcPr>
            <w:tcW w:w="1227" w:type="dxa"/>
            <w:tcBorders>
              <w:top w:val="single" w:sz="8" w:space="0" w:color="000000"/>
              <w:left w:val="single" w:sz="8" w:space="0" w:color="000000"/>
              <w:bottom w:val="single" w:sz="8" w:space="0" w:color="000000"/>
              <w:right w:val="single" w:sz="8" w:space="0" w:color="000000"/>
            </w:tcBorders>
            <w:tcMar>
              <w:top w:w="62" w:type="dxa"/>
              <w:left w:w="108" w:type="dxa"/>
              <w:bottom w:w="62" w:type="dxa"/>
              <w:right w:w="108" w:type="dxa"/>
            </w:tcMar>
          </w:tcPr>
          <w:p w14:paraId="7E914F59" w14:textId="77777777" w:rsidR="007E330B" w:rsidRDefault="00007892">
            <w:pPr>
              <w:pStyle w:val="a9"/>
              <w:snapToGrid w:val="0"/>
              <w:spacing w:line="240" w:lineRule="auto"/>
              <w:rPr>
                <w:rFonts w:ascii="方正黑体_GBK" w:eastAsia="方正黑体_GBK"/>
                <w:b w:val="0"/>
                <w:sz w:val="28"/>
                <w:szCs w:val="28"/>
              </w:rPr>
            </w:pPr>
            <w:r>
              <w:rPr>
                <w:rFonts w:ascii="方正黑体_GBK" w:eastAsia="方正黑体_GBK" w:hAnsi="Times New Roman" w:cs="Times New Roman" w:hint="eastAsia"/>
                <w:b w:val="0"/>
                <w:color w:val="000000"/>
                <w:sz w:val="28"/>
                <w:szCs w:val="28"/>
              </w:rPr>
              <w:t>2030</w:t>
            </w:r>
            <w:r>
              <w:rPr>
                <w:rFonts w:ascii="方正黑体_GBK" w:eastAsia="方正黑体_GBK" w:hAnsi="方正黑体_GBK" w:cs="方正黑体_GBK" w:hint="eastAsia"/>
                <w:b w:val="0"/>
                <w:color w:val="000000"/>
                <w:sz w:val="28"/>
                <w:szCs w:val="28"/>
              </w:rPr>
              <w:t>年</w:t>
            </w:r>
          </w:p>
        </w:tc>
      </w:tr>
      <w:tr w:rsidR="007E330B" w14:paraId="4D8AD578" w14:textId="77777777" w:rsidTr="008F58DA">
        <w:trPr>
          <w:jc w:val="center"/>
        </w:trPr>
        <w:tc>
          <w:tcPr>
            <w:tcW w:w="1460" w:type="dxa"/>
            <w:tcBorders>
              <w:top w:val="single" w:sz="8" w:space="0" w:color="000000"/>
              <w:left w:val="single" w:sz="8" w:space="0" w:color="000000"/>
              <w:bottom w:val="single" w:sz="8" w:space="0" w:color="000000"/>
              <w:right w:val="single" w:sz="8" w:space="0" w:color="000000"/>
            </w:tcBorders>
            <w:tcMar>
              <w:top w:w="62" w:type="dxa"/>
              <w:left w:w="108" w:type="dxa"/>
              <w:bottom w:w="62" w:type="dxa"/>
              <w:right w:w="108" w:type="dxa"/>
            </w:tcMar>
          </w:tcPr>
          <w:p w14:paraId="762B2FB7" w14:textId="77777777" w:rsidR="007E330B" w:rsidRDefault="00007892">
            <w:pPr>
              <w:pStyle w:val="a9"/>
              <w:snapToGrid w:val="0"/>
              <w:spacing w:line="240" w:lineRule="auto"/>
              <w:rPr>
                <w:rFonts w:ascii="方正仿宋_GBK" w:eastAsia="方正仿宋_GBK" w:hAnsi="方正黑体_GBK" w:cs="方正黑体_GBK"/>
                <w:b w:val="0"/>
                <w:color w:val="000000"/>
                <w:sz w:val="28"/>
                <w:szCs w:val="28"/>
              </w:rPr>
            </w:pPr>
            <w:r>
              <w:rPr>
                <w:rFonts w:ascii="方正仿宋_GBK" w:eastAsia="方正仿宋_GBK" w:hAnsi="方正黑体_GBK" w:cs="方正黑体_GBK" w:hint="eastAsia"/>
                <w:b w:val="0"/>
                <w:color w:val="000000"/>
                <w:sz w:val="28"/>
                <w:szCs w:val="28"/>
              </w:rPr>
              <w:t>总体目标</w:t>
            </w:r>
          </w:p>
        </w:tc>
        <w:tc>
          <w:tcPr>
            <w:tcW w:w="4742" w:type="dxa"/>
            <w:tcBorders>
              <w:top w:val="single" w:sz="8" w:space="0" w:color="000000"/>
              <w:left w:val="single" w:sz="8" w:space="0" w:color="000000"/>
              <w:bottom w:val="single" w:sz="8" w:space="0" w:color="000000"/>
              <w:right w:val="single" w:sz="8" w:space="0" w:color="000000"/>
            </w:tcBorders>
            <w:tcMar>
              <w:top w:w="62" w:type="dxa"/>
              <w:left w:w="108" w:type="dxa"/>
              <w:bottom w:w="62" w:type="dxa"/>
              <w:right w:w="108" w:type="dxa"/>
            </w:tcMar>
          </w:tcPr>
          <w:p w14:paraId="71D27F9B" w14:textId="77777777" w:rsidR="007E330B" w:rsidRDefault="00007892" w:rsidP="003D0339">
            <w:pPr>
              <w:pStyle w:val="a9"/>
              <w:snapToGrid w:val="0"/>
              <w:spacing w:line="240" w:lineRule="auto"/>
              <w:jc w:val="both"/>
              <w:rPr>
                <w:rFonts w:ascii="方正仿宋_GBK" w:eastAsia="方正仿宋_GBK" w:hAnsi="方正黑体_GBK" w:cs="方正黑体_GBK"/>
                <w:b w:val="0"/>
                <w:color w:val="000000"/>
                <w:sz w:val="28"/>
                <w:szCs w:val="28"/>
              </w:rPr>
            </w:pPr>
            <w:r>
              <w:rPr>
                <w:rFonts w:ascii="方正仿宋_GBK" w:eastAsia="方正仿宋_GBK" w:hAnsi="方正黑体_GBK" w:cs="方正黑体_GBK"/>
                <w:b w:val="0"/>
                <w:color w:val="000000"/>
                <w:sz w:val="28"/>
                <w:szCs w:val="28"/>
              </w:rPr>
              <w:t>全人群感染率</w:t>
            </w:r>
          </w:p>
        </w:tc>
        <w:tc>
          <w:tcPr>
            <w:tcW w:w="1264" w:type="dxa"/>
            <w:tcBorders>
              <w:top w:val="single" w:sz="8" w:space="0" w:color="000000"/>
              <w:left w:val="single" w:sz="8" w:space="0" w:color="000000"/>
              <w:bottom w:val="single" w:sz="8" w:space="0" w:color="000000"/>
              <w:right w:val="single" w:sz="8" w:space="0" w:color="000000"/>
            </w:tcBorders>
            <w:tcMar>
              <w:top w:w="62" w:type="dxa"/>
              <w:left w:w="108" w:type="dxa"/>
              <w:bottom w:w="62" w:type="dxa"/>
              <w:right w:w="108" w:type="dxa"/>
            </w:tcMar>
          </w:tcPr>
          <w:p w14:paraId="33764E87" w14:textId="77777777" w:rsidR="007E330B" w:rsidRDefault="00007892">
            <w:pPr>
              <w:pStyle w:val="a9"/>
              <w:snapToGrid w:val="0"/>
              <w:spacing w:line="240" w:lineRule="auto"/>
              <w:rPr>
                <w:rFonts w:ascii="方正仿宋_GBK" w:eastAsia="方正仿宋_GBK" w:hAnsi="方正黑体_GBK" w:cs="方正黑体_GBK"/>
                <w:b w:val="0"/>
                <w:color w:val="000000"/>
                <w:sz w:val="28"/>
                <w:szCs w:val="28"/>
              </w:rPr>
            </w:pPr>
            <w:r>
              <w:rPr>
                <w:rFonts w:ascii="方正仿宋_GBK" w:eastAsia="方正仿宋_GBK" w:hAnsi="方正黑体_GBK" w:cs="方正黑体_GBK" w:hint="eastAsia"/>
                <w:b w:val="0"/>
                <w:color w:val="000000"/>
                <w:sz w:val="28"/>
                <w:szCs w:val="28"/>
              </w:rPr>
              <w:t>＜</w:t>
            </w:r>
            <w:r>
              <w:rPr>
                <w:rFonts w:ascii="方正仿宋_GBK" w:eastAsia="方正仿宋_GBK" w:hAnsi="方正黑体_GBK" w:cs="方正黑体_GBK"/>
                <w:b w:val="0"/>
                <w:color w:val="000000"/>
                <w:sz w:val="28"/>
                <w:szCs w:val="28"/>
              </w:rPr>
              <w:t>0.10</w:t>
            </w:r>
            <w:r>
              <w:rPr>
                <w:rFonts w:ascii="方正仿宋_GBK" w:eastAsia="方正仿宋_GBK" w:hAnsi="方正黑体_GBK" w:cs="方正黑体_GBK" w:hint="eastAsia"/>
                <w:b w:val="0"/>
                <w:color w:val="000000"/>
                <w:sz w:val="28"/>
                <w:szCs w:val="28"/>
              </w:rPr>
              <w:t>%</w:t>
            </w:r>
          </w:p>
        </w:tc>
        <w:tc>
          <w:tcPr>
            <w:tcW w:w="1227" w:type="dxa"/>
            <w:tcBorders>
              <w:top w:val="single" w:sz="8" w:space="0" w:color="000000"/>
              <w:left w:val="single" w:sz="8" w:space="0" w:color="000000"/>
              <w:bottom w:val="single" w:sz="8" w:space="0" w:color="000000"/>
              <w:right w:val="single" w:sz="8" w:space="0" w:color="000000"/>
            </w:tcBorders>
            <w:tcMar>
              <w:top w:w="62" w:type="dxa"/>
              <w:left w:w="108" w:type="dxa"/>
              <w:bottom w:w="62" w:type="dxa"/>
              <w:right w:w="108" w:type="dxa"/>
            </w:tcMar>
          </w:tcPr>
          <w:p w14:paraId="5CAF5633" w14:textId="77777777" w:rsidR="007E330B" w:rsidRDefault="00007892">
            <w:pPr>
              <w:pStyle w:val="a9"/>
              <w:snapToGrid w:val="0"/>
              <w:spacing w:line="240" w:lineRule="auto"/>
              <w:rPr>
                <w:rFonts w:ascii="方正仿宋_GBK" w:eastAsia="方正仿宋_GBK" w:hAnsi="方正黑体_GBK" w:cs="方正黑体_GBK"/>
                <w:b w:val="0"/>
                <w:color w:val="000000"/>
                <w:sz w:val="28"/>
                <w:szCs w:val="28"/>
              </w:rPr>
            </w:pPr>
            <w:r>
              <w:rPr>
                <w:rFonts w:ascii="方正仿宋_GBK" w:eastAsia="方正仿宋_GBK" w:hAnsi="方正黑体_GBK" w:cs="方正黑体_GBK" w:hint="eastAsia"/>
                <w:b w:val="0"/>
                <w:color w:val="000000"/>
                <w:sz w:val="28"/>
                <w:szCs w:val="28"/>
              </w:rPr>
              <w:t>＜</w:t>
            </w:r>
            <w:r>
              <w:rPr>
                <w:rFonts w:ascii="方正仿宋_GBK" w:eastAsia="方正仿宋_GBK" w:hAnsi="方正黑体_GBK" w:cs="方正黑体_GBK"/>
                <w:b w:val="0"/>
                <w:color w:val="000000"/>
                <w:sz w:val="28"/>
                <w:szCs w:val="28"/>
              </w:rPr>
              <w:t>0.12</w:t>
            </w:r>
            <w:r>
              <w:rPr>
                <w:rFonts w:ascii="方正仿宋_GBK" w:eastAsia="方正仿宋_GBK" w:hAnsi="方正黑体_GBK" w:cs="方正黑体_GBK" w:hint="eastAsia"/>
                <w:b w:val="0"/>
                <w:color w:val="000000"/>
                <w:sz w:val="28"/>
                <w:szCs w:val="28"/>
              </w:rPr>
              <w:t>%</w:t>
            </w:r>
          </w:p>
        </w:tc>
      </w:tr>
      <w:tr w:rsidR="007E330B" w14:paraId="33CD2C93" w14:textId="77777777" w:rsidTr="008F58DA">
        <w:trPr>
          <w:jc w:val="center"/>
        </w:trPr>
        <w:tc>
          <w:tcPr>
            <w:tcW w:w="1460" w:type="dxa"/>
            <w:vMerge w:val="restart"/>
            <w:tcBorders>
              <w:top w:val="single" w:sz="8" w:space="0" w:color="000000"/>
              <w:left w:val="single" w:sz="8" w:space="0" w:color="000000"/>
              <w:bottom w:val="single" w:sz="4" w:space="0" w:color="auto"/>
              <w:right w:val="single" w:sz="8" w:space="0" w:color="000000"/>
            </w:tcBorders>
            <w:tcMar>
              <w:top w:w="62" w:type="dxa"/>
              <w:left w:w="108" w:type="dxa"/>
              <w:bottom w:w="62" w:type="dxa"/>
              <w:right w:w="108" w:type="dxa"/>
            </w:tcMar>
          </w:tcPr>
          <w:p w14:paraId="2F9CC7EE" w14:textId="77777777" w:rsidR="007E330B" w:rsidRDefault="00007892">
            <w:pPr>
              <w:jc w:val="center"/>
              <w:rPr>
                <w:rFonts w:ascii="方正仿宋_GBK" w:eastAsia="方正仿宋_GBK"/>
                <w:sz w:val="28"/>
                <w:szCs w:val="28"/>
              </w:rPr>
            </w:pPr>
            <w:r>
              <w:rPr>
                <w:rFonts w:ascii="方正仿宋_GBK" w:eastAsia="方正仿宋_GBK" w:hint="eastAsia"/>
                <w:sz w:val="28"/>
                <w:szCs w:val="28"/>
              </w:rPr>
              <w:t>宣传教育</w:t>
            </w:r>
          </w:p>
        </w:tc>
        <w:tc>
          <w:tcPr>
            <w:tcW w:w="4742"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49B5CD2C" w14:textId="77777777" w:rsidR="007E330B" w:rsidRDefault="00007892">
            <w:pPr>
              <w:pStyle w:val="a9"/>
              <w:snapToGrid w:val="0"/>
              <w:spacing w:line="240" w:lineRule="auto"/>
              <w:jc w:val="left"/>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居民艾滋病防治知识知晓率</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22E54949"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90%</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31157FE3"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90%</w:t>
            </w:r>
          </w:p>
        </w:tc>
      </w:tr>
      <w:tr w:rsidR="007E330B" w14:paraId="6246716C" w14:textId="77777777" w:rsidTr="008F58DA">
        <w:trPr>
          <w:jc w:val="center"/>
        </w:trPr>
        <w:tc>
          <w:tcPr>
            <w:tcW w:w="1460" w:type="dxa"/>
            <w:vMerge/>
            <w:tcBorders>
              <w:left w:val="single" w:sz="8" w:space="0" w:color="000000"/>
              <w:bottom w:val="single" w:sz="4" w:space="0" w:color="auto"/>
              <w:right w:val="single" w:sz="8" w:space="0" w:color="000000"/>
            </w:tcBorders>
            <w:tcMar>
              <w:top w:w="62" w:type="dxa"/>
              <w:left w:w="108" w:type="dxa"/>
              <w:bottom w:w="62" w:type="dxa"/>
              <w:right w:w="108" w:type="dxa"/>
            </w:tcMar>
          </w:tcPr>
          <w:p w14:paraId="5EB3A18C" w14:textId="77777777" w:rsidR="007E330B" w:rsidRDefault="007E330B">
            <w:pPr>
              <w:jc w:val="center"/>
              <w:rPr>
                <w:rFonts w:ascii="方正仿宋_GBK" w:eastAsia="方正仿宋_GBK"/>
                <w:sz w:val="28"/>
                <w:szCs w:val="28"/>
              </w:rPr>
            </w:pPr>
          </w:p>
        </w:tc>
        <w:tc>
          <w:tcPr>
            <w:tcW w:w="4742"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1C8AD222" w14:textId="77777777" w:rsidR="007E330B" w:rsidRDefault="00007892">
            <w:pPr>
              <w:pStyle w:val="a9"/>
              <w:snapToGrid w:val="0"/>
              <w:spacing w:line="240" w:lineRule="auto"/>
              <w:jc w:val="left"/>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重点人群及易感染艾滋病危险行为人群防治知识知晓率</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11AF1B8B"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95%</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5163CC52"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95%</w:t>
            </w:r>
          </w:p>
        </w:tc>
      </w:tr>
      <w:tr w:rsidR="007E330B" w14:paraId="051318CF" w14:textId="77777777" w:rsidTr="008F58DA">
        <w:trPr>
          <w:jc w:val="center"/>
        </w:trPr>
        <w:tc>
          <w:tcPr>
            <w:tcW w:w="1460" w:type="dxa"/>
            <w:vMerge/>
            <w:tcBorders>
              <w:left w:val="single" w:sz="8" w:space="0" w:color="000000"/>
              <w:bottom w:val="single" w:sz="4" w:space="0" w:color="auto"/>
              <w:right w:val="single" w:sz="8" w:space="0" w:color="000000"/>
            </w:tcBorders>
            <w:tcMar>
              <w:top w:w="62" w:type="dxa"/>
              <w:left w:w="108" w:type="dxa"/>
              <w:bottom w:w="62" w:type="dxa"/>
              <w:right w:w="108" w:type="dxa"/>
            </w:tcMar>
          </w:tcPr>
          <w:p w14:paraId="56AB51F0" w14:textId="77777777" w:rsidR="007E330B" w:rsidRDefault="007E330B">
            <w:pPr>
              <w:jc w:val="center"/>
              <w:rPr>
                <w:rFonts w:ascii="方正仿宋_GBK" w:eastAsia="方正仿宋_GBK"/>
                <w:sz w:val="28"/>
                <w:szCs w:val="28"/>
              </w:rPr>
            </w:pPr>
          </w:p>
        </w:tc>
        <w:tc>
          <w:tcPr>
            <w:tcW w:w="4742"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55A07B5A" w14:textId="77777777" w:rsidR="007E330B" w:rsidRDefault="00007892">
            <w:pPr>
              <w:pStyle w:val="a9"/>
              <w:snapToGrid w:val="0"/>
              <w:spacing w:line="240" w:lineRule="auto"/>
              <w:jc w:val="left"/>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感染者权利义务知晓率</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585D0152"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95%</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16CD92FA"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95%</w:t>
            </w:r>
          </w:p>
        </w:tc>
      </w:tr>
      <w:tr w:rsidR="007E330B" w14:paraId="37FCF7C4" w14:textId="77777777" w:rsidTr="008F58DA">
        <w:trPr>
          <w:jc w:val="center"/>
        </w:trPr>
        <w:tc>
          <w:tcPr>
            <w:tcW w:w="1460" w:type="dxa"/>
            <w:vMerge w:val="restart"/>
            <w:tcBorders>
              <w:top w:val="single" w:sz="4" w:space="0" w:color="auto"/>
              <w:left w:val="single" w:sz="8" w:space="0" w:color="000000"/>
              <w:right w:val="single" w:sz="8" w:space="0" w:color="000000"/>
            </w:tcBorders>
            <w:tcMar>
              <w:top w:w="62" w:type="dxa"/>
              <w:left w:w="108" w:type="dxa"/>
              <w:bottom w:w="62" w:type="dxa"/>
              <w:right w:w="108" w:type="dxa"/>
            </w:tcMar>
          </w:tcPr>
          <w:p w14:paraId="4C69413E" w14:textId="77777777" w:rsidR="007E330B" w:rsidRDefault="00007892">
            <w:pPr>
              <w:jc w:val="center"/>
              <w:rPr>
                <w:rFonts w:ascii="方正仿宋_GBK" w:eastAsia="方正仿宋_GBK"/>
                <w:sz w:val="28"/>
                <w:szCs w:val="28"/>
              </w:rPr>
            </w:pPr>
            <w:r>
              <w:rPr>
                <w:rFonts w:ascii="方正仿宋_GBK" w:eastAsia="方正仿宋_GBK" w:hint="eastAsia"/>
                <w:sz w:val="28"/>
                <w:szCs w:val="28"/>
              </w:rPr>
              <w:t>行为干预</w:t>
            </w:r>
          </w:p>
        </w:tc>
        <w:tc>
          <w:tcPr>
            <w:tcW w:w="4742"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7CF8CC39" w14:textId="77777777" w:rsidR="007E330B" w:rsidRDefault="00007892">
            <w:pPr>
              <w:pStyle w:val="a9"/>
              <w:snapToGrid w:val="0"/>
              <w:spacing w:line="240" w:lineRule="auto"/>
              <w:jc w:val="left"/>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男性同性性行为人群艾滋病相关危险行为较</w:t>
            </w:r>
            <w:r>
              <w:rPr>
                <w:rFonts w:ascii="方正仿宋_GBK" w:eastAsia="方正仿宋_GBK" w:hAnsi="Times New Roman" w:cs="Times New Roman"/>
                <w:b w:val="0"/>
                <w:color w:val="000000" w:themeColor="text1"/>
                <w:sz w:val="28"/>
                <w:szCs w:val="28"/>
              </w:rPr>
              <w:t>5</w:t>
            </w:r>
            <w:r>
              <w:rPr>
                <w:rFonts w:ascii="方正仿宋_GBK" w:eastAsia="方正仿宋_GBK" w:hAnsi="方正书宋_GBK" w:cs="方正书宋_GBK" w:hint="eastAsia"/>
                <w:b w:val="0"/>
                <w:color w:val="000000" w:themeColor="text1"/>
                <w:sz w:val="28"/>
                <w:szCs w:val="28"/>
              </w:rPr>
              <w:t>年前减少</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6FBFABB4"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10%</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272B021E"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10%</w:t>
            </w:r>
          </w:p>
        </w:tc>
      </w:tr>
      <w:tr w:rsidR="007E330B" w14:paraId="64576D8C" w14:textId="77777777">
        <w:trPr>
          <w:trHeight w:val="90"/>
          <w:jc w:val="center"/>
        </w:trPr>
        <w:tc>
          <w:tcPr>
            <w:tcW w:w="1460" w:type="dxa"/>
            <w:vMerge/>
            <w:tcBorders>
              <w:left w:val="single" w:sz="8" w:space="0" w:color="000000"/>
              <w:right w:val="single" w:sz="8" w:space="0" w:color="000000"/>
            </w:tcBorders>
            <w:tcMar>
              <w:top w:w="62" w:type="dxa"/>
              <w:left w:w="108" w:type="dxa"/>
              <w:bottom w:w="62" w:type="dxa"/>
              <w:right w:w="108" w:type="dxa"/>
            </w:tcMar>
          </w:tcPr>
          <w:p w14:paraId="7EB9DCE3" w14:textId="77777777" w:rsidR="007E330B" w:rsidRDefault="007E330B">
            <w:pPr>
              <w:jc w:val="center"/>
              <w:rPr>
                <w:rFonts w:ascii="方正仿宋_GBK" w:eastAsia="方正仿宋_GBK"/>
                <w:sz w:val="28"/>
                <w:szCs w:val="28"/>
              </w:rPr>
            </w:pPr>
          </w:p>
        </w:tc>
        <w:tc>
          <w:tcPr>
            <w:tcW w:w="4742"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3B5BE3A1" w14:textId="77777777" w:rsidR="007E330B" w:rsidRDefault="00007892">
            <w:pPr>
              <w:pStyle w:val="a9"/>
              <w:snapToGrid w:val="0"/>
              <w:spacing w:line="240" w:lineRule="auto"/>
              <w:jc w:val="left"/>
              <w:rPr>
                <w:rFonts w:ascii="方正仿宋_GBK" w:eastAsia="方正仿宋_GBK" w:hAnsi="方正书宋_GBK" w:cs="方正书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易感染艾滋病危险行为人群综合干预措施覆盖比例</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4F38785F"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95%</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446EA908"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95%</w:t>
            </w:r>
          </w:p>
        </w:tc>
      </w:tr>
      <w:tr w:rsidR="007E330B" w14:paraId="043CD452" w14:textId="77777777">
        <w:trPr>
          <w:trHeight w:val="90"/>
          <w:jc w:val="center"/>
        </w:trPr>
        <w:tc>
          <w:tcPr>
            <w:tcW w:w="1460" w:type="dxa"/>
            <w:vMerge/>
            <w:tcBorders>
              <w:left w:val="single" w:sz="8" w:space="0" w:color="000000"/>
              <w:right w:val="single" w:sz="8" w:space="0" w:color="000000"/>
            </w:tcBorders>
            <w:tcMar>
              <w:top w:w="62" w:type="dxa"/>
              <w:left w:w="108" w:type="dxa"/>
              <w:bottom w:w="62" w:type="dxa"/>
              <w:right w:w="108" w:type="dxa"/>
            </w:tcMar>
          </w:tcPr>
          <w:p w14:paraId="5ED2C462" w14:textId="77777777" w:rsidR="007E330B" w:rsidRDefault="007E330B">
            <w:pPr>
              <w:jc w:val="center"/>
              <w:rPr>
                <w:rFonts w:ascii="方正仿宋_GBK" w:eastAsia="方正仿宋_GBK"/>
                <w:sz w:val="28"/>
                <w:szCs w:val="28"/>
              </w:rPr>
            </w:pPr>
          </w:p>
        </w:tc>
        <w:tc>
          <w:tcPr>
            <w:tcW w:w="4742"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5229B9FE" w14:textId="77777777" w:rsidR="007E330B" w:rsidRDefault="00007892">
            <w:pPr>
              <w:pStyle w:val="a9"/>
              <w:snapToGrid w:val="0"/>
              <w:spacing w:line="240" w:lineRule="auto"/>
              <w:jc w:val="left"/>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戒毒药物维持治疗人员年新发感染率</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43D14D93"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0.2%</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1873D14E"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0.2</w:t>
            </w:r>
            <w:r>
              <w:rPr>
                <w:rFonts w:ascii="方正仿宋_GBK" w:eastAsia="方正仿宋_GBK" w:hAnsi="Times New Roman" w:cs="Times New Roman"/>
                <w:b w:val="0"/>
                <w:color w:val="000000"/>
                <w:sz w:val="28"/>
                <w:szCs w:val="28"/>
              </w:rPr>
              <w:t>%</w:t>
            </w:r>
          </w:p>
        </w:tc>
      </w:tr>
      <w:tr w:rsidR="007E330B" w14:paraId="724BE411" w14:textId="77777777">
        <w:trPr>
          <w:jc w:val="center"/>
        </w:trPr>
        <w:tc>
          <w:tcPr>
            <w:tcW w:w="1460" w:type="dxa"/>
            <w:vMerge/>
            <w:tcBorders>
              <w:left w:val="single" w:sz="8" w:space="0" w:color="000000"/>
              <w:right w:val="single" w:sz="8" w:space="0" w:color="000000"/>
            </w:tcBorders>
            <w:tcMar>
              <w:top w:w="62" w:type="dxa"/>
              <w:left w:w="108" w:type="dxa"/>
              <w:bottom w:w="62" w:type="dxa"/>
              <w:right w:w="108" w:type="dxa"/>
            </w:tcMar>
          </w:tcPr>
          <w:p w14:paraId="019608E2" w14:textId="77777777" w:rsidR="007E330B" w:rsidRDefault="007E330B">
            <w:pPr>
              <w:pStyle w:val="a9"/>
              <w:snapToGrid w:val="0"/>
              <w:spacing w:line="240" w:lineRule="auto"/>
              <w:rPr>
                <w:rFonts w:ascii="方正仿宋_GBK" w:eastAsia="方正仿宋_GBK"/>
                <w:b w:val="0"/>
                <w:sz w:val="28"/>
                <w:szCs w:val="28"/>
              </w:rPr>
            </w:pPr>
          </w:p>
        </w:tc>
        <w:tc>
          <w:tcPr>
            <w:tcW w:w="4742"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2690B4F7" w14:textId="77777777" w:rsidR="007E330B" w:rsidRDefault="00007892">
            <w:pPr>
              <w:pStyle w:val="a9"/>
              <w:snapToGrid w:val="0"/>
              <w:spacing w:line="240" w:lineRule="auto"/>
              <w:jc w:val="left"/>
              <w:rPr>
                <w:rFonts w:ascii="方正仿宋_GBK" w:eastAsia="方正仿宋_GBK"/>
                <w:b w:val="0"/>
                <w:sz w:val="28"/>
                <w:szCs w:val="28"/>
              </w:rPr>
            </w:pPr>
            <w:r>
              <w:rPr>
                <w:rFonts w:ascii="方正仿宋_GBK" w:eastAsia="方正仿宋_GBK" w:hAnsi="方正书宋_GBK" w:cs="方正书宋_GBK" w:hint="eastAsia"/>
                <w:b w:val="0"/>
                <w:color w:val="000000"/>
                <w:sz w:val="28"/>
                <w:szCs w:val="28"/>
              </w:rPr>
              <w:t>艾滋病母婴传播率</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187B20FA" w14:textId="77777777" w:rsidR="007E330B" w:rsidRDefault="00007892">
            <w:pPr>
              <w:pStyle w:val="a9"/>
              <w:snapToGrid w:val="0"/>
              <w:spacing w:line="240" w:lineRule="auto"/>
              <w:rPr>
                <w:rFonts w:ascii="方正仿宋_GBK" w:eastAsia="方正仿宋_GBK"/>
                <w:b w:val="0"/>
                <w:sz w:val="28"/>
                <w:szCs w:val="28"/>
              </w:rPr>
            </w:pPr>
            <w:r>
              <w:rPr>
                <w:rFonts w:ascii="方正仿宋_GBK" w:eastAsia="方正仿宋_GBK" w:hAnsi="方正书宋_GBK" w:cs="方正书宋_GBK" w:hint="eastAsia"/>
                <w:b w:val="0"/>
                <w:color w:val="000000"/>
                <w:sz w:val="28"/>
                <w:szCs w:val="28"/>
              </w:rPr>
              <w:t>＜</w:t>
            </w:r>
            <w:r>
              <w:rPr>
                <w:rFonts w:ascii="方正仿宋_GBK" w:eastAsia="方正仿宋_GBK" w:hAnsi="Times New Roman" w:cs="Times New Roman" w:hint="eastAsia"/>
                <w:b w:val="0"/>
                <w:color w:val="000000"/>
                <w:sz w:val="28"/>
                <w:szCs w:val="28"/>
              </w:rPr>
              <w:t>2</w:t>
            </w:r>
            <w:r>
              <w:rPr>
                <w:rFonts w:ascii="方正仿宋_GBK" w:eastAsia="方正仿宋_GBK" w:hAnsi="Times New Roman" w:cs="Times New Roman"/>
                <w:b w:val="0"/>
                <w:color w:val="000000"/>
                <w:sz w:val="28"/>
                <w:szCs w:val="28"/>
              </w:rPr>
              <w:t>%</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46ACE7F8" w14:textId="77777777" w:rsidR="007E330B" w:rsidRDefault="00007892">
            <w:pPr>
              <w:pStyle w:val="a9"/>
              <w:snapToGrid w:val="0"/>
              <w:spacing w:line="240" w:lineRule="auto"/>
              <w:rPr>
                <w:rFonts w:ascii="方正仿宋_GBK" w:eastAsia="方正仿宋_GBK"/>
                <w:b w:val="0"/>
                <w:sz w:val="28"/>
                <w:szCs w:val="28"/>
              </w:rPr>
            </w:pPr>
            <w:r>
              <w:rPr>
                <w:rFonts w:ascii="方正仿宋_GBK" w:eastAsia="方正仿宋_GBK" w:hAnsi="方正书宋_GBK" w:cs="方正书宋_GBK" w:hint="eastAsia"/>
                <w:b w:val="0"/>
                <w:color w:val="000000"/>
                <w:sz w:val="28"/>
                <w:szCs w:val="28"/>
              </w:rPr>
              <w:t>＜</w:t>
            </w:r>
            <w:r>
              <w:rPr>
                <w:rFonts w:ascii="方正仿宋_GBK" w:eastAsia="方正仿宋_GBK" w:hAnsi="Times New Roman" w:cs="Times New Roman" w:hint="eastAsia"/>
                <w:b w:val="0"/>
                <w:color w:val="000000"/>
                <w:sz w:val="28"/>
                <w:szCs w:val="28"/>
              </w:rPr>
              <w:t>2</w:t>
            </w:r>
            <w:r>
              <w:rPr>
                <w:rFonts w:ascii="方正仿宋_GBK" w:eastAsia="方正仿宋_GBK" w:hAnsi="Times New Roman" w:cs="Times New Roman"/>
                <w:b w:val="0"/>
                <w:color w:val="000000"/>
                <w:sz w:val="28"/>
                <w:szCs w:val="28"/>
              </w:rPr>
              <w:t>%</w:t>
            </w:r>
          </w:p>
        </w:tc>
      </w:tr>
      <w:tr w:rsidR="007E330B" w14:paraId="07F2170A" w14:textId="77777777">
        <w:trPr>
          <w:jc w:val="center"/>
        </w:trPr>
        <w:tc>
          <w:tcPr>
            <w:tcW w:w="1460" w:type="dxa"/>
            <w:vMerge/>
            <w:tcBorders>
              <w:left w:val="single" w:sz="8" w:space="0" w:color="000000"/>
              <w:bottom w:val="single" w:sz="8" w:space="0" w:color="000000"/>
              <w:right w:val="single" w:sz="8" w:space="0" w:color="000000"/>
            </w:tcBorders>
            <w:tcMar>
              <w:top w:w="62" w:type="dxa"/>
              <w:left w:w="108" w:type="dxa"/>
              <w:bottom w:w="62" w:type="dxa"/>
              <w:right w:w="108" w:type="dxa"/>
            </w:tcMar>
          </w:tcPr>
          <w:p w14:paraId="64794B3F" w14:textId="77777777" w:rsidR="007E330B" w:rsidRDefault="007E330B">
            <w:pPr>
              <w:jc w:val="center"/>
              <w:rPr>
                <w:rFonts w:ascii="方正仿宋_GBK" w:eastAsia="方正仿宋_GBK"/>
                <w:sz w:val="28"/>
                <w:szCs w:val="28"/>
              </w:rPr>
            </w:pPr>
          </w:p>
        </w:tc>
        <w:tc>
          <w:tcPr>
            <w:tcW w:w="4742"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1C489F75" w14:textId="77777777" w:rsidR="007E330B" w:rsidRDefault="00007892">
            <w:pPr>
              <w:pStyle w:val="a9"/>
              <w:snapToGrid w:val="0"/>
              <w:spacing w:line="240" w:lineRule="auto"/>
              <w:jc w:val="left"/>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夫妻一方感染艾滋病家庭的配偶传播率</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291A10BD"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0.3</w:t>
            </w:r>
            <w:r>
              <w:rPr>
                <w:rFonts w:ascii="方正仿宋_GBK" w:eastAsia="方正仿宋_GBK" w:hAnsi="Times New Roman" w:cs="Times New Roman"/>
                <w:b w:val="0"/>
                <w:color w:val="000000"/>
                <w:sz w:val="28"/>
                <w:szCs w:val="28"/>
              </w:rPr>
              <w:t>%</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6800F634"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0.3</w:t>
            </w:r>
            <w:r>
              <w:rPr>
                <w:rFonts w:ascii="方正仿宋_GBK" w:eastAsia="方正仿宋_GBK" w:hAnsi="Times New Roman" w:cs="Times New Roman"/>
                <w:b w:val="0"/>
                <w:color w:val="000000"/>
                <w:sz w:val="28"/>
                <w:szCs w:val="28"/>
              </w:rPr>
              <w:t>%</w:t>
            </w:r>
          </w:p>
        </w:tc>
      </w:tr>
      <w:tr w:rsidR="007E330B" w14:paraId="23D04C5A" w14:textId="77777777">
        <w:trPr>
          <w:jc w:val="center"/>
        </w:trPr>
        <w:tc>
          <w:tcPr>
            <w:tcW w:w="1460" w:type="dxa"/>
            <w:tcBorders>
              <w:top w:val="single" w:sz="4" w:space="0" w:color="auto"/>
              <w:left w:val="single" w:sz="8" w:space="0" w:color="000000"/>
              <w:bottom w:val="single" w:sz="4" w:space="0" w:color="auto"/>
              <w:right w:val="single" w:sz="8" w:space="0" w:color="000000"/>
            </w:tcBorders>
            <w:shd w:val="clear" w:color="auto" w:fill="auto"/>
            <w:tcMar>
              <w:top w:w="62" w:type="dxa"/>
              <w:left w:w="108" w:type="dxa"/>
              <w:bottom w:w="62" w:type="dxa"/>
              <w:right w:w="108" w:type="dxa"/>
            </w:tcMar>
          </w:tcPr>
          <w:p w14:paraId="0E9D2923" w14:textId="77777777" w:rsidR="007E330B" w:rsidRDefault="00007892">
            <w:pPr>
              <w:pStyle w:val="a9"/>
              <w:snapToGrid w:val="0"/>
              <w:spacing w:line="240" w:lineRule="auto"/>
              <w:rPr>
                <w:rFonts w:ascii="方正仿宋_GBK" w:eastAsia="方正仿宋_GBK"/>
                <w:b w:val="0"/>
                <w:sz w:val="28"/>
                <w:szCs w:val="28"/>
              </w:rPr>
            </w:pPr>
            <w:r>
              <w:rPr>
                <w:rFonts w:ascii="方正仿宋_GBK" w:eastAsia="方正仿宋_GBK" w:hAnsi="方正黑体_GBK" w:cs="方正黑体_GBK" w:hint="eastAsia"/>
                <w:b w:val="0"/>
                <w:color w:val="000000"/>
                <w:sz w:val="28"/>
                <w:szCs w:val="28"/>
              </w:rPr>
              <w:t>检测发现</w:t>
            </w:r>
          </w:p>
        </w:tc>
        <w:tc>
          <w:tcPr>
            <w:tcW w:w="4742" w:type="dxa"/>
            <w:tcBorders>
              <w:top w:val="single" w:sz="8" w:space="0" w:color="000000"/>
              <w:left w:val="single" w:sz="8" w:space="0" w:color="000000"/>
              <w:bottom w:val="single" w:sz="4" w:space="0" w:color="auto"/>
              <w:right w:val="single" w:sz="8" w:space="0" w:color="000000"/>
            </w:tcBorders>
            <w:shd w:val="clear" w:color="auto" w:fill="auto"/>
            <w:tcMar>
              <w:top w:w="62" w:type="dxa"/>
              <w:left w:w="108" w:type="dxa"/>
              <w:bottom w:w="62" w:type="dxa"/>
              <w:right w:w="108" w:type="dxa"/>
            </w:tcMar>
          </w:tcPr>
          <w:p w14:paraId="3E3FD608" w14:textId="77777777" w:rsidR="007E330B" w:rsidRDefault="00007892">
            <w:pPr>
              <w:pStyle w:val="a9"/>
              <w:snapToGrid w:val="0"/>
              <w:spacing w:line="240" w:lineRule="auto"/>
              <w:jc w:val="left"/>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经诊断发现并知晓自身感染状况的感染者比例</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3202B67A"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90</w:t>
            </w:r>
            <w:r>
              <w:rPr>
                <w:rFonts w:ascii="方正仿宋_GBK" w:eastAsia="方正仿宋_GBK" w:hAnsi="Times New Roman" w:cs="Times New Roman"/>
                <w:b w:val="0"/>
                <w:color w:val="000000"/>
                <w:sz w:val="28"/>
                <w:szCs w:val="28"/>
              </w:rPr>
              <w:t>%</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2D1F4615"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95</w:t>
            </w:r>
            <w:r>
              <w:rPr>
                <w:rFonts w:ascii="方正仿宋_GBK" w:eastAsia="方正仿宋_GBK" w:hAnsi="Times New Roman" w:cs="Times New Roman"/>
                <w:b w:val="0"/>
                <w:color w:val="000000"/>
                <w:sz w:val="28"/>
                <w:szCs w:val="28"/>
              </w:rPr>
              <w:t>%</w:t>
            </w:r>
          </w:p>
        </w:tc>
      </w:tr>
      <w:tr w:rsidR="007E330B" w14:paraId="74BBA831" w14:textId="77777777">
        <w:trPr>
          <w:jc w:val="center"/>
        </w:trPr>
        <w:tc>
          <w:tcPr>
            <w:tcW w:w="1460" w:type="dxa"/>
            <w:vMerge w:val="restart"/>
            <w:tcBorders>
              <w:top w:val="single" w:sz="4" w:space="0" w:color="auto"/>
              <w:left w:val="single" w:sz="8" w:space="0" w:color="000000"/>
              <w:right w:val="single" w:sz="8" w:space="0" w:color="000000"/>
            </w:tcBorders>
            <w:shd w:val="clear" w:color="auto" w:fill="auto"/>
            <w:tcMar>
              <w:top w:w="62" w:type="dxa"/>
              <w:left w:w="108" w:type="dxa"/>
              <w:bottom w:w="62" w:type="dxa"/>
              <w:right w:w="108" w:type="dxa"/>
            </w:tcMar>
          </w:tcPr>
          <w:p w14:paraId="21FEF6DB" w14:textId="77777777" w:rsidR="007E330B" w:rsidRDefault="00007892">
            <w:pPr>
              <w:jc w:val="center"/>
              <w:rPr>
                <w:rFonts w:ascii="方正仿宋_GBK" w:eastAsia="方正仿宋_GBK"/>
                <w:sz w:val="28"/>
                <w:szCs w:val="28"/>
              </w:rPr>
            </w:pPr>
            <w:r>
              <w:rPr>
                <w:rFonts w:ascii="方正仿宋_GBK" w:eastAsia="方正仿宋_GBK" w:hint="eastAsia"/>
                <w:sz w:val="28"/>
                <w:szCs w:val="28"/>
              </w:rPr>
              <w:t>治疗管理</w:t>
            </w:r>
          </w:p>
        </w:tc>
        <w:tc>
          <w:tcPr>
            <w:tcW w:w="4742" w:type="dxa"/>
            <w:tcBorders>
              <w:top w:val="single" w:sz="4" w:space="0" w:color="auto"/>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7441446B" w14:textId="77777777" w:rsidR="007E330B" w:rsidRDefault="00007892">
            <w:pPr>
              <w:pStyle w:val="a9"/>
              <w:snapToGrid w:val="0"/>
              <w:spacing w:line="240" w:lineRule="auto"/>
              <w:jc w:val="left"/>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经诊断发现的感染者接受抗病毒治疗比例</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06EAA553"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95</w:t>
            </w:r>
            <w:r>
              <w:rPr>
                <w:rFonts w:ascii="方正仿宋_GBK" w:eastAsia="方正仿宋_GBK" w:hAnsi="Times New Roman" w:cs="Times New Roman"/>
                <w:b w:val="0"/>
                <w:color w:val="000000"/>
                <w:sz w:val="28"/>
                <w:szCs w:val="28"/>
              </w:rPr>
              <w:t>%</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72D51CB8"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95</w:t>
            </w:r>
            <w:r>
              <w:rPr>
                <w:rFonts w:ascii="方正仿宋_GBK" w:eastAsia="方正仿宋_GBK" w:hAnsi="Times New Roman" w:cs="Times New Roman"/>
                <w:b w:val="0"/>
                <w:color w:val="000000"/>
                <w:sz w:val="28"/>
                <w:szCs w:val="28"/>
              </w:rPr>
              <w:t>%</w:t>
            </w:r>
          </w:p>
        </w:tc>
      </w:tr>
      <w:tr w:rsidR="007E330B" w14:paraId="045EAB56" w14:textId="77777777">
        <w:trPr>
          <w:jc w:val="center"/>
        </w:trPr>
        <w:tc>
          <w:tcPr>
            <w:tcW w:w="1460" w:type="dxa"/>
            <w:vMerge/>
            <w:tcBorders>
              <w:top w:val="single" w:sz="8" w:space="0" w:color="000000"/>
              <w:left w:val="single" w:sz="8" w:space="0" w:color="000000"/>
              <w:bottom w:val="single" w:sz="4" w:space="0" w:color="auto"/>
              <w:right w:val="single" w:sz="8" w:space="0" w:color="000000"/>
            </w:tcBorders>
            <w:tcMar>
              <w:top w:w="62" w:type="dxa"/>
              <w:left w:w="108" w:type="dxa"/>
              <w:bottom w:w="62" w:type="dxa"/>
              <w:right w:w="108" w:type="dxa"/>
            </w:tcMar>
          </w:tcPr>
          <w:p w14:paraId="5E3048A0" w14:textId="77777777" w:rsidR="007E330B" w:rsidRDefault="007E330B">
            <w:pPr>
              <w:jc w:val="center"/>
              <w:rPr>
                <w:rFonts w:ascii="方正仿宋_GBK" w:eastAsia="方正仿宋_GBK"/>
                <w:sz w:val="28"/>
                <w:szCs w:val="28"/>
              </w:rPr>
            </w:pPr>
          </w:p>
        </w:tc>
        <w:tc>
          <w:tcPr>
            <w:tcW w:w="4742"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7D5F0075" w14:textId="0A42E679" w:rsidR="007E330B" w:rsidRDefault="00007892" w:rsidP="000239C6">
            <w:pPr>
              <w:pStyle w:val="a9"/>
              <w:snapToGrid w:val="0"/>
              <w:spacing w:line="240" w:lineRule="auto"/>
              <w:jc w:val="left"/>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接受抗</w:t>
            </w:r>
            <w:r w:rsidR="000239C6">
              <w:rPr>
                <w:rFonts w:ascii="方正仿宋_GBK" w:eastAsia="方正仿宋_GBK" w:hAnsi="方正书宋_GBK" w:cs="方正书宋_GBK" w:hint="eastAsia"/>
                <w:b w:val="0"/>
                <w:color w:val="000000" w:themeColor="text1"/>
                <w:sz w:val="28"/>
                <w:szCs w:val="28"/>
              </w:rPr>
              <w:t>病毒</w:t>
            </w:r>
            <w:r>
              <w:rPr>
                <w:rFonts w:ascii="方正仿宋_GBK" w:eastAsia="方正仿宋_GBK" w:hAnsi="方正书宋_GBK" w:cs="方正书宋_GBK" w:hint="eastAsia"/>
                <w:b w:val="0"/>
                <w:color w:val="000000" w:themeColor="text1"/>
                <w:sz w:val="28"/>
                <w:szCs w:val="28"/>
              </w:rPr>
              <w:t>治疗的感染者病毒抑制比例</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40A17CA5"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95</w:t>
            </w:r>
            <w:r>
              <w:rPr>
                <w:rFonts w:ascii="方正仿宋_GBK" w:eastAsia="方正仿宋_GBK" w:hAnsi="Times New Roman" w:cs="Times New Roman"/>
                <w:b w:val="0"/>
                <w:color w:val="000000"/>
                <w:sz w:val="28"/>
                <w:szCs w:val="28"/>
              </w:rPr>
              <w:t>%</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62" w:type="dxa"/>
              <w:left w:w="108" w:type="dxa"/>
              <w:bottom w:w="62" w:type="dxa"/>
              <w:right w:w="108" w:type="dxa"/>
            </w:tcMar>
          </w:tcPr>
          <w:p w14:paraId="0E378E67" w14:textId="77777777" w:rsidR="007E330B" w:rsidRDefault="00007892">
            <w:pPr>
              <w:pStyle w:val="a9"/>
              <w:snapToGrid w:val="0"/>
              <w:spacing w:line="240" w:lineRule="auto"/>
              <w:rPr>
                <w:rFonts w:ascii="方正仿宋_GBK" w:eastAsia="方正仿宋_GBK"/>
                <w:b w:val="0"/>
                <w:color w:val="000000" w:themeColor="text1"/>
                <w:sz w:val="28"/>
                <w:szCs w:val="28"/>
              </w:rPr>
            </w:pPr>
            <w:r>
              <w:rPr>
                <w:rFonts w:ascii="方正仿宋_GBK" w:eastAsia="方正仿宋_GBK" w:hAnsi="方正书宋_GBK" w:cs="方正书宋_GBK" w:hint="eastAsia"/>
                <w:b w:val="0"/>
                <w:color w:val="000000" w:themeColor="text1"/>
                <w:sz w:val="28"/>
                <w:szCs w:val="28"/>
              </w:rPr>
              <w:t>≥</w:t>
            </w:r>
            <w:r>
              <w:rPr>
                <w:rFonts w:ascii="方正仿宋_GBK" w:eastAsia="方正仿宋_GBK" w:hAnsi="Times New Roman" w:cs="Times New Roman"/>
                <w:b w:val="0"/>
                <w:color w:val="000000" w:themeColor="text1"/>
                <w:sz w:val="28"/>
                <w:szCs w:val="28"/>
              </w:rPr>
              <w:t>95</w:t>
            </w:r>
            <w:r>
              <w:rPr>
                <w:rFonts w:ascii="方正仿宋_GBK" w:eastAsia="方正仿宋_GBK" w:hAnsi="Times New Roman" w:cs="Times New Roman"/>
                <w:b w:val="0"/>
                <w:color w:val="000000"/>
                <w:sz w:val="28"/>
                <w:szCs w:val="28"/>
              </w:rPr>
              <w:t>%</w:t>
            </w:r>
          </w:p>
        </w:tc>
      </w:tr>
    </w:tbl>
    <w:p w14:paraId="42CE24B5" w14:textId="77777777" w:rsidR="007E330B" w:rsidRDefault="00007892">
      <w:pPr>
        <w:overflowPunct w:val="0"/>
        <w:spacing w:line="580" w:lineRule="exact"/>
        <w:ind w:firstLineChars="200" w:firstLine="624"/>
        <w:rPr>
          <w:rFonts w:ascii="方正黑体_GBK" w:eastAsia="方正黑体_GBK" w:hAnsi="仿宋"/>
          <w:snapToGrid w:val="0"/>
          <w:spacing w:val="-4"/>
          <w:kern w:val="0"/>
          <w:sz w:val="32"/>
          <w:szCs w:val="32"/>
        </w:rPr>
      </w:pPr>
      <w:r>
        <w:rPr>
          <w:rFonts w:ascii="方正黑体_GBK" w:eastAsia="方正黑体_GBK" w:hAnsi="仿宋" w:hint="eastAsia"/>
          <w:snapToGrid w:val="0"/>
          <w:spacing w:val="-4"/>
          <w:kern w:val="0"/>
          <w:sz w:val="32"/>
          <w:szCs w:val="32"/>
        </w:rPr>
        <w:t>二</w:t>
      </w:r>
      <w:r>
        <w:rPr>
          <w:rFonts w:ascii="方正黑体_GBK" w:eastAsia="方正黑体_GBK" w:hAnsi="仿宋"/>
          <w:snapToGrid w:val="0"/>
          <w:spacing w:val="-4"/>
          <w:kern w:val="0"/>
          <w:sz w:val="32"/>
          <w:szCs w:val="32"/>
        </w:rPr>
        <w:t>、</w:t>
      </w:r>
      <w:r>
        <w:rPr>
          <w:rFonts w:ascii="方正黑体_GBK" w:eastAsia="方正黑体_GBK" w:hAnsi="仿宋" w:hint="eastAsia"/>
          <w:snapToGrid w:val="0"/>
          <w:spacing w:val="-4"/>
          <w:kern w:val="0"/>
          <w:sz w:val="32"/>
          <w:szCs w:val="32"/>
        </w:rPr>
        <w:t>重点</w:t>
      </w:r>
      <w:r>
        <w:rPr>
          <w:rFonts w:ascii="方正黑体_GBK" w:eastAsia="方正黑体_GBK" w:hAnsi="仿宋"/>
          <w:snapToGrid w:val="0"/>
          <w:spacing w:val="-4"/>
          <w:kern w:val="0"/>
          <w:sz w:val="32"/>
          <w:szCs w:val="32"/>
        </w:rPr>
        <w:t>任务</w:t>
      </w:r>
    </w:p>
    <w:p w14:paraId="692256C4" w14:textId="77777777" w:rsidR="007E330B" w:rsidRDefault="00007892">
      <w:pPr>
        <w:overflowPunct w:val="0"/>
        <w:spacing w:line="580" w:lineRule="exact"/>
        <w:ind w:firstLineChars="200" w:firstLine="624"/>
        <w:rPr>
          <w:rFonts w:ascii="方正楷体_GBK" w:eastAsia="方正楷体_GBK" w:hAnsi="仿宋"/>
          <w:snapToGrid w:val="0"/>
          <w:spacing w:val="-4"/>
          <w:kern w:val="0"/>
          <w:sz w:val="32"/>
          <w:szCs w:val="32"/>
        </w:rPr>
      </w:pPr>
      <w:bookmarkStart w:id="1" w:name="OLE_LINK10"/>
      <w:bookmarkStart w:id="2" w:name="OLE_LINK9"/>
      <w:r>
        <w:rPr>
          <w:rFonts w:ascii="方正楷体_GBK" w:eastAsia="方正楷体_GBK" w:hAnsi="仿宋" w:hint="eastAsia"/>
          <w:snapToGrid w:val="0"/>
          <w:spacing w:val="-4"/>
          <w:kern w:val="0"/>
          <w:sz w:val="32"/>
          <w:szCs w:val="32"/>
        </w:rPr>
        <w:t>（一）实施防治知识普及行动</w:t>
      </w:r>
    </w:p>
    <w:p w14:paraId="4D6967AF" w14:textId="77777777"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hint="eastAsia"/>
          <w:snapToGrid w:val="0"/>
          <w:spacing w:val="-4"/>
          <w:kern w:val="0"/>
          <w:sz w:val="32"/>
          <w:szCs w:val="32"/>
        </w:rPr>
        <w:t>1</w:t>
      </w:r>
      <w:r>
        <w:rPr>
          <w:rFonts w:ascii="方正仿宋_GBK" w:eastAsia="方正仿宋_GBK" w:hAnsi="仿宋"/>
          <w:snapToGrid w:val="0"/>
          <w:spacing w:val="-4"/>
          <w:kern w:val="0"/>
          <w:sz w:val="32"/>
          <w:szCs w:val="32"/>
        </w:rPr>
        <w:t>.</w:t>
      </w:r>
      <w:r>
        <w:rPr>
          <w:rFonts w:ascii="方正仿宋_GBK" w:eastAsia="方正仿宋_GBK" w:hAnsi="仿宋" w:hint="eastAsia"/>
          <w:snapToGrid w:val="0"/>
          <w:spacing w:val="-4"/>
          <w:kern w:val="0"/>
          <w:sz w:val="32"/>
          <w:szCs w:val="32"/>
        </w:rPr>
        <w:t>营造社会防治氛围</w:t>
      </w:r>
      <w:bookmarkEnd w:id="1"/>
      <w:bookmarkEnd w:id="2"/>
      <w:r>
        <w:rPr>
          <w:rFonts w:ascii="方正仿宋_GBK" w:eastAsia="方正仿宋_GBK" w:hAnsi="仿宋" w:hint="eastAsia"/>
          <w:snapToGrid w:val="0"/>
          <w:spacing w:val="-4"/>
          <w:kern w:val="0"/>
          <w:sz w:val="32"/>
          <w:szCs w:val="32"/>
        </w:rPr>
        <w:t>。科学宣传艾滋病危害，将艾滋病防治知识纳入“公民健康素养”内容，发挥爱国卫生运动优势，广泛动员群众，促进防治知识进社区、进企业、进医院、进校园、进家庭，引导树立“每个人是自己健康第一责任人”的理念。党校（行政学院）将艾滋病防治宣教</w:t>
      </w:r>
      <w:r>
        <w:rPr>
          <w:rFonts w:ascii="方正仿宋_GBK" w:eastAsia="方正仿宋_GBK" w:hAnsi="仿宋"/>
          <w:snapToGrid w:val="0"/>
          <w:spacing w:val="-4"/>
          <w:kern w:val="0"/>
          <w:sz w:val="32"/>
          <w:szCs w:val="32"/>
        </w:rPr>
        <w:t>纳入主体班教学内容，</w:t>
      </w:r>
      <w:bookmarkStart w:id="3" w:name="OLE_LINK11"/>
      <w:bookmarkStart w:id="4" w:name="OLE_LINK12"/>
      <w:r>
        <w:rPr>
          <w:rFonts w:ascii="方正仿宋_GBK" w:eastAsia="方正仿宋_GBK" w:hAnsi="仿宋" w:hint="eastAsia"/>
          <w:snapToGrid w:val="0"/>
          <w:spacing w:val="-4"/>
          <w:kern w:val="0"/>
          <w:sz w:val="32"/>
          <w:szCs w:val="32"/>
        </w:rPr>
        <w:t>提升领导干部综合防治理念，强化全社会积极参与支持艾滋病防治的政策环境</w:t>
      </w:r>
      <w:bookmarkEnd w:id="3"/>
      <w:bookmarkEnd w:id="4"/>
      <w:r>
        <w:rPr>
          <w:rFonts w:ascii="方正仿宋_GBK" w:eastAsia="方正仿宋_GBK" w:hAnsi="仿宋" w:hint="eastAsia"/>
          <w:snapToGrid w:val="0"/>
          <w:spacing w:val="-4"/>
          <w:kern w:val="0"/>
          <w:sz w:val="32"/>
          <w:szCs w:val="32"/>
        </w:rPr>
        <w:t>。</w:t>
      </w:r>
      <w:r>
        <w:rPr>
          <w:rFonts w:ascii="方正楷体_GBK" w:eastAsia="方正楷体_GBK" w:hAnsi="仿宋" w:hint="eastAsia"/>
          <w:snapToGrid w:val="0"/>
          <w:spacing w:val="-4"/>
          <w:kern w:val="0"/>
          <w:sz w:val="32"/>
          <w:szCs w:val="32"/>
        </w:rPr>
        <w:t>（</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牵头</w:t>
      </w:r>
      <w:r>
        <w:rPr>
          <w:rFonts w:ascii="方正楷体_GBK" w:eastAsia="方正楷体_GBK" w:hAnsi="仿宋"/>
          <w:snapToGrid w:val="0"/>
          <w:spacing w:val="-4"/>
          <w:kern w:val="0"/>
          <w:sz w:val="32"/>
          <w:szCs w:val="32"/>
        </w:rPr>
        <w:t>，</w:t>
      </w:r>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委宣传部、</w:t>
      </w:r>
      <w:proofErr w:type="gramStart"/>
      <w:r>
        <w:rPr>
          <w:rFonts w:ascii="方正楷体_GBK" w:eastAsia="方正楷体_GBK" w:hAnsi="仿宋"/>
          <w:snapToGrid w:val="0"/>
          <w:spacing w:val="-4"/>
          <w:kern w:val="0"/>
          <w:sz w:val="32"/>
          <w:szCs w:val="32"/>
        </w:rPr>
        <w:t>省委网信办</w:t>
      </w:r>
      <w:proofErr w:type="gramEnd"/>
      <w:r>
        <w:rPr>
          <w:rFonts w:ascii="方正楷体_GBK" w:eastAsia="方正楷体_GBK" w:hAnsi="仿宋"/>
          <w:snapToGrid w:val="0"/>
          <w:spacing w:val="-4"/>
          <w:kern w:val="0"/>
          <w:sz w:val="32"/>
          <w:szCs w:val="32"/>
        </w:rPr>
        <w:t>、</w:t>
      </w:r>
      <w:r>
        <w:rPr>
          <w:rFonts w:ascii="方正楷体_GBK" w:eastAsia="方正楷体_GBK" w:hAnsi="仿宋" w:hint="eastAsia"/>
          <w:snapToGrid w:val="0"/>
          <w:spacing w:val="-4"/>
          <w:kern w:val="0"/>
          <w:sz w:val="32"/>
          <w:szCs w:val="32"/>
        </w:rPr>
        <w:t>省委党校、省</w:t>
      </w:r>
      <w:r>
        <w:rPr>
          <w:rFonts w:ascii="方正楷体_GBK" w:eastAsia="方正楷体_GBK" w:hAnsi="仿宋"/>
          <w:snapToGrid w:val="0"/>
          <w:spacing w:val="-4"/>
          <w:kern w:val="0"/>
          <w:sz w:val="32"/>
          <w:szCs w:val="32"/>
        </w:rPr>
        <w:t>卫生健康委、</w:t>
      </w:r>
      <w:r>
        <w:rPr>
          <w:rFonts w:ascii="方正楷体_GBK" w:eastAsia="方正楷体_GBK" w:hAnsi="仿宋" w:hint="eastAsia"/>
          <w:snapToGrid w:val="0"/>
          <w:spacing w:val="-4"/>
          <w:kern w:val="0"/>
          <w:sz w:val="32"/>
          <w:szCs w:val="32"/>
        </w:rPr>
        <w:t>省广电</w:t>
      </w:r>
      <w:r>
        <w:rPr>
          <w:rFonts w:ascii="方正楷体_GBK" w:eastAsia="方正楷体_GBK" w:hAnsi="仿宋"/>
          <w:snapToGrid w:val="0"/>
          <w:spacing w:val="-4"/>
          <w:kern w:val="0"/>
          <w:sz w:val="32"/>
          <w:szCs w:val="32"/>
        </w:rPr>
        <w:t>局</w:t>
      </w:r>
      <w:r>
        <w:rPr>
          <w:rFonts w:ascii="方正楷体_GBK" w:eastAsia="方正楷体_GBK" w:hAnsi="仿宋" w:hint="eastAsia"/>
          <w:snapToGrid w:val="0"/>
          <w:spacing w:val="-4"/>
          <w:kern w:val="0"/>
          <w:sz w:val="32"/>
          <w:szCs w:val="32"/>
        </w:rPr>
        <w:t>等省</w:t>
      </w:r>
      <w:proofErr w:type="gramStart"/>
      <w:r>
        <w:rPr>
          <w:rFonts w:ascii="方正楷体_GBK" w:eastAsia="方正楷体_GBK" w:hAnsi="仿宋" w:hint="eastAsia"/>
          <w:snapToGrid w:val="0"/>
          <w:spacing w:val="-4"/>
          <w:kern w:val="0"/>
          <w:sz w:val="32"/>
          <w:szCs w:val="32"/>
        </w:rPr>
        <w:t>艾</w:t>
      </w:r>
      <w:r>
        <w:rPr>
          <w:rFonts w:ascii="方正楷体_GBK" w:eastAsia="方正楷体_GBK" w:hAnsi="仿宋"/>
          <w:snapToGrid w:val="0"/>
          <w:spacing w:val="-4"/>
          <w:kern w:val="0"/>
          <w:sz w:val="32"/>
          <w:szCs w:val="32"/>
        </w:rPr>
        <w:t>防委</w:t>
      </w:r>
      <w:proofErr w:type="gramEnd"/>
      <w:r>
        <w:rPr>
          <w:rFonts w:ascii="方正楷体_GBK" w:eastAsia="方正楷体_GBK" w:hAnsi="仿宋"/>
          <w:snapToGrid w:val="0"/>
          <w:spacing w:val="-4"/>
          <w:kern w:val="0"/>
          <w:sz w:val="32"/>
          <w:szCs w:val="32"/>
        </w:rPr>
        <w:t>成员单位</w:t>
      </w:r>
      <w:r>
        <w:rPr>
          <w:rFonts w:ascii="方正楷体_GBK" w:eastAsia="方正楷体_GBK" w:hAnsi="仿宋" w:hint="eastAsia"/>
          <w:snapToGrid w:val="0"/>
          <w:spacing w:val="-4"/>
          <w:kern w:val="0"/>
          <w:sz w:val="32"/>
          <w:szCs w:val="32"/>
        </w:rPr>
        <w:t>按职责分工负责）</w:t>
      </w:r>
    </w:p>
    <w:p w14:paraId="73926388" w14:textId="77777777" w:rsidR="007E330B" w:rsidRDefault="00007892">
      <w:pPr>
        <w:overflowPunct w:val="0"/>
        <w:spacing w:line="580" w:lineRule="exact"/>
        <w:ind w:firstLineChars="200" w:firstLine="624"/>
        <w:rPr>
          <w:rFonts w:ascii="方正楷体_GBK" w:eastAsia="方正楷体_GBK" w:hAnsi="仿宋"/>
          <w:snapToGrid w:val="0"/>
          <w:spacing w:val="-4"/>
          <w:kern w:val="0"/>
          <w:sz w:val="32"/>
          <w:szCs w:val="32"/>
        </w:rPr>
      </w:pPr>
      <w:r>
        <w:rPr>
          <w:rFonts w:ascii="方正仿宋_GBK" w:eastAsia="方正仿宋_GBK" w:hAnsi="仿宋" w:hint="eastAsia"/>
          <w:snapToGrid w:val="0"/>
          <w:spacing w:val="-4"/>
          <w:kern w:val="0"/>
          <w:sz w:val="32"/>
          <w:szCs w:val="32"/>
        </w:rPr>
        <w:t>2.提升群众防治意识。各地要充分利用传统媒体和新媒体平台，开设艾滋病等传染病防治政策、防治知识宣传专栏加强常态化宣传，结合“世界艾滋病日”“国际禁毒日”等主题宣传，通过政策生动解读、专家权威科普、社会关切回应等多种形式，增强宣传教育的科学性、通俗性、针对性，提升群众自我防护意识与能力。</w:t>
      </w:r>
      <w:r>
        <w:rPr>
          <w:rFonts w:ascii="方正楷体_GBK" w:eastAsia="方正楷体_GBK" w:hAnsi="仿宋" w:hint="eastAsia"/>
          <w:snapToGrid w:val="0"/>
          <w:spacing w:val="-4"/>
          <w:kern w:val="0"/>
          <w:sz w:val="32"/>
          <w:szCs w:val="32"/>
        </w:rPr>
        <w:t>（</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牵头</w:t>
      </w:r>
      <w:r>
        <w:rPr>
          <w:rFonts w:ascii="方正楷体_GBK" w:eastAsia="方正楷体_GBK" w:hAnsi="仿宋"/>
          <w:snapToGrid w:val="0"/>
          <w:spacing w:val="-4"/>
          <w:kern w:val="0"/>
          <w:sz w:val="32"/>
          <w:szCs w:val="32"/>
        </w:rPr>
        <w:t>，</w:t>
      </w:r>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委宣传部、</w:t>
      </w:r>
      <w:proofErr w:type="gramStart"/>
      <w:r>
        <w:rPr>
          <w:rFonts w:ascii="方正楷体_GBK" w:eastAsia="方正楷体_GBK" w:hAnsi="仿宋"/>
          <w:snapToGrid w:val="0"/>
          <w:spacing w:val="-4"/>
          <w:kern w:val="0"/>
          <w:sz w:val="32"/>
          <w:szCs w:val="32"/>
        </w:rPr>
        <w:t>省委网信办</w:t>
      </w:r>
      <w:proofErr w:type="gramEnd"/>
      <w:r>
        <w:rPr>
          <w:rFonts w:ascii="方正楷体_GBK" w:eastAsia="方正楷体_GBK" w:hAnsi="仿宋"/>
          <w:snapToGrid w:val="0"/>
          <w:spacing w:val="-4"/>
          <w:kern w:val="0"/>
          <w:sz w:val="32"/>
          <w:szCs w:val="32"/>
        </w:rPr>
        <w:t>、</w:t>
      </w:r>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公安厅、省司法厅、</w:t>
      </w:r>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卫生健康委、</w:t>
      </w:r>
      <w:r>
        <w:rPr>
          <w:rFonts w:ascii="方正楷体_GBK" w:eastAsia="方正楷体_GBK" w:hAnsi="仿宋" w:hint="eastAsia"/>
          <w:snapToGrid w:val="0"/>
          <w:spacing w:val="-4"/>
          <w:kern w:val="0"/>
          <w:sz w:val="32"/>
          <w:szCs w:val="32"/>
        </w:rPr>
        <w:t>省广电</w:t>
      </w:r>
      <w:r>
        <w:rPr>
          <w:rFonts w:ascii="方正楷体_GBK" w:eastAsia="方正楷体_GBK" w:hAnsi="仿宋"/>
          <w:snapToGrid w:val="0"/>
          <w:spacing w:val="-4"/>
          <w:kern w:val="0"/>
          <w:sz w:val="32"/>
          <w:szCs w:val="32"/>
        </w:rPr>
        <w:t>局</w:t>
      </w:r>
      <w:r>
        <w:rPr>
          <w:rFonts w:ascii="方正楷体_GBK" w:eastAsia="方正楷体_GBK" w:hAnsi="仿宋" w:hint="eastAsia"/>
          <w:snapToGrid w:val="0"/>
          <w:spacing w:val="-4"/>
          <w:kern w:val="0"/>
          <w:sz w:val="32"/>
          <w:szCs w:val="32"/>
        </w:rPr>
        <w:t>等省</w:t>
      </w:r>
      <w:proofErr w:type="gramStart"/>
      <w:r>
        <w:rPr>
          <w:rFonts w:ascii="方正楷体_GBK" w:eastAsia="方正楷体_GBK" w:hAnsi="仿宋" w:hint="eastAsia"/>
          <w:snapToGrid w:val="0"/>
          <w:spacing w:val="-4"/>
          <w:kern w:val="0"/>
          <w:sz w:val="32"/>
          <w:szCs w:val="32"/>
        </w:rPr>
        <w:t>艾</w:t>
      </w:r>
      <w:r>
        <w:rPr>
          <w:rFonts w:ascii="方正楷体_GBK" w:eastAsia="方正楷体_GBK" w:hAnsi="仿宋"/>
          <w:snapToGrid w:val="0"/>
          <w:spacing w:val="-4"/>
          <w:kern w:val="0"/>
          <w:sz w:val="32"/>
          <w:szCs w:val="32"/>
        </w:rPr>
        <w:t>防委</w:t>
      </w:r>
      <w:proofErr w:type="gramEnd"/>
      <w:r>
        <w:rPr>
          <w:rFonts w:ascii="方正楷体_GBK" w:eastAsia="方正楷体_GBK" w:hAnsi="仿宋"/>
          <w:snapToGrid w:val="0"/>
          <w:spacing w:val="-4"/>
          <w:kern w:val="0"/>
          <w:sz w:val="32"/>
          <w:szCs w:val="32"/>
        </w:rPr>
        <w:t>成员单位</w:t>
      </w:r>
      <w:r>
        <w:rPr>
          <w:rFonts w:ascii="方正楷体_GBK" w:eastAsia="方正楷体_GBK" w:hAnsi="仿宋" w:hint="eastAsia"/>
          <w:snapToGrid w:val="0"/>
          <w:spacing w:val="-4"/>
          <w:kern w:val="0"/>
          <w:sz w:val="32"/>
          <w:szCs w:val="32"/>
        </w:rPr>
        <w:t>按职责分工负责）</w:t>
      </w:r>
    </w:p>
    <w:p w14:paraId="1023FB64" w14:textId="0A385777" w:rsidR="007E330B" w:rsidRDefault="00007892">
      <w:pPr>
        <w:overflowPunct w:val="0"/>
        <w:spacing w:line="580" w:lineRule="exact"/>
        <w:ind w:firstLineChars="200" w:firstLine="624"/>
        <w:rPr>
          <w:rFonts w:ascii="方正楷体_GBK" w:eastAsia="方正楷体_GBK" w:hAnsi="仿宋"/>
          <w:snapToGrid w:val="0"/>
          <w:spacing w:val="-4"/>
          <w:kern w:val="0"/>
          <w:sz w:val="32"/>
          <w:szCs w:val="32"/>
        </w:rPr>
      </w:pPr>
      <w:r>
        <w:rPr>
          <w:rFonts w:ascii="方正仿宋_GBK" w:eastAsia="方正仿宋_GBK" w:hAnsi="仿宋" w:hint="eastAsia"/>
          <w:snapToGrid w:val="0"/>
          <w:spacing w:val="-4"/>
          <w:kern w:val="0"/>
          <w:sz w:val="32"/>
          <w:szCs w:val="32"/>
        </w:rPr>
        <w:t>3</w:t>
      </w:r>
      <w:r>
        <w:rPr>
          <w:rFonts w:ascii="方正仿宋_GBK" w:eastAsia="方正仿宋_GBK" w:hAnsi="仿宋"/>
          <w:snapToGrid w:val="0"/>
          <w:spacing w:val="-4"/>
          <w:kern w:val="0"/>
          <w:sz w:val="32"/>
          <w:szCs w:val="32"/>
        </w:rPr>
        <w:t>.</w:t>
      </w:r>
      <w:r>
        <w:rPr>
          <w:rFonts w:ascii="方正仿宋_GBK" w:eastAsia="方正仿宋_GBK" w:hAnsi="仿宋" w:hint="eastAsia"/>
          <w:snapToGrid w:val="0"/>
          <w:spacing w:val="-4"/>
          <w:kern w:val="0"/>
          <w:sz w:val="32"/>
          <w:szCs w:val="32"/>
        </w:rPr>
        <w:t>做好重点场所重点人群宣传。强化部门联动，在车站、机场、口岸、码头、建筑工地、娱乐和洗浴等场所定期开展艾滋病防治宣传，指导流动人口集中的用工单位、劳动力转移培训机构开展艾滋病警示教育。加强青年学生、中老年人等重点人群针对性健康宣教，利用大数据、人工智能等新技术，</w:t>
      </w:r>
      <w:r w:rsidR="00CE444B">
        <w:rPr>
          <w:rFonts w:ascii="方正仿宋_GBK" w:eastAsia="方正仿宋_GBK" w:hAnsi="仿宋" w:hint="eastAsia"/>
          <w:snapToGrid w:val="0"/>
          <w:spacing w:val="-4"/>
          <w:kern w:val="0"/>
          <w:sz w:val="32"/>
          <w:szCs w:val="32"/>
        </w:rPr>
        <w:t>强化</w:t>
      </w:r>
      <w:r w:rsidR="00A6161F">
        <w:rPr>
          <w:rFonts w:ascii="方正仿宋_GBK" w:eastAsia="方正仿宋_GBK" w:hAnsi="仿宋" w:hint="eastAsia"/>
          <w:snapToGrid w:val="0"/>
          <w:spacing w:val="-4"/>
          <w:kern w:val="0"/>
          <w:sz w:val="32"/>
          <w:szCs w:val="32"/>
        </w:rPr>
        <w:t>有</w:t>
      </w:r>
      <w:r>
        <w:rPr>
          <w:rFonts w:ascii="方正仿宋_GBK" w:eastAsia="方正仿宋_GBK" w:hAnsi="仿宋" w:hint="eastAsia"/>
          <w:snapToGrid w:val="0"/>
          <w:spacing w:val="-4"/>
          <w:kern w:val="0"/>
          <w:sz w:val="32"/>
          <w:szCs w:val="32"/>
        </w:rPr>
        <w:t>易感染艾滋病</w:t>
      </w:r>
      <w:r w:rsidR="00A6161F">
        <w:rPr>
          <w:rFonts w:ascii="方正仿宋_GBK" w:eastAsia="方正仿宋_GBK" w:hAnsi="仿宋" w:hint="eastAsia"/>
          <w:snapToGrid w:val="0"/>
          <w:spacing w:val="-4"/>
          <w:kern w:val="0"/>
          <w:sz w:val="32"/>
          <w:szCs w:val="32"/>
        </w:rPr>
        <w:t>病毒</w:t>
      </w:r>
      <w:r>
        <w:rPr>
          <w:rFonts w:ascii="方正仿宋_GBK" w:eastAsia="方正仿宋_GBK" w:hAnsi="仿宋" w:hint="eastAsia"/>
          <w:snapToGrid w:val="0"/>
          <w:spacing w:val="-4"/>
          <w:kern w:val="0"/>
          <w:sz w:val="32"/>
          <w:szCs w:val="32"/>
        </w:rPr>
        <w:t>危险行为</w:t>
      </w:r>
      <w:r w:rsidR="00A6161F">
        <w:rPr>
          <w:rFonts w:ascii="方正仿宋_GBK" w:eastAsia="方正仿宋_GBK" w:hAnsi="仿宋" w:hint="eastAsia"/>
          <w:snapToGrid w:val="0"/>
          <w:spacing w:val="-4"/>
          <w:kern w:val="0"/>
          <w:sz w:val="32"/>
          <w:szCs w:val="32"/>
        </w:rPr>
        <w:t>的</w:t>
      </w:r>
      <w:r>
        <w:rPr>
          <w:rFonts w:ascii="方正仿宋_GBK" w:eastAsia="方正仿宋_GBK" w:hAnsi="仿宋" w:hint="eastAsia"/>
          <w:snapToGrid w:val="0"/>
          <w:spacing w:val="-4"/>
          <w:kern w:val="0"/>
          <w:sz w:val="32"/>
          <w:szCs w:val="32"/>
        </w:rPr>
        <w:t>人群</w:t>
      </w:r>
      <w:r w:rsidR="00CB28FA">
        <w:rPr>
          <w:rFonts w:ascii="方正仿宋_GBK" w:eastAsia="方正仿宋_GBK" w:hAnsi="仿宋" w:hint="eastAsia"/>
          <w:snapToGrid w:val="0"/>
          <w:spacing w:val="-4"/>
          <w:kern w:val="0"/>
          <w:sz w:val="32"/>
          <w:szCs w:val="32"/>
        </w:rPr>
        <w:t>个性</w:t>
      </w:r>
      <w:r w:rsidR="00CB28FA">
        <w:rPr>
          <w:rFonts w:ascii="方正仿宋_GBK" w:eastAsia="方正仿宋_GBK" w:hAnsi="仿宋"/>
          <w:snapToGrid w:val="0"/>
          <w:spacing w:val="-4"/>
          <w:kern w:val="0"/>
          <w:sz w:val="32"/>
          <w:szCs w:val="32"/>
        </w:rPr>
        <w:t>化</w:t>
      </w:r>
      <w:r w:rsidR="00121A2D">
        <w:rPr>
          <w:rFonts w:ascii="方正仿宋_GBK" w:eastAsia="方正仿宋_GBK" w:hAnsi="仿宋" w:hint="eastAsia"/>
          <w:snapToGrid w:val="0"/>
          <w:spacing w:val="-4"/>
          <w:kern w:val="0"/>
          <w:sz w:val="32"/>
          <w:szCs w:val="32"/>
        </w:rPr>
        <w:t>教育</w:t>
      </w:r>
      <w:r>
        <w:rPr>
          <w:rFonts w:ascii="方正仿宋_GBK" w:eastAsia="方正仿宋_GBK" w:hAnsi="仿宋" w:hint="eastAsia"/>
          <w:snapToGrid w:val="0"/>
          <w:spacing w:val="-4"/>
          <w:kern w:val="0"/>
          <w:sz w:val="32"/>
          <w:szCs w:val="32"/>
        </w:rPr>
        <w:t>。</w:t>
      </w:r>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教育厅、</w:t>
      </w:r>
      <w:r>
        <w:rPr>
          <w:rFonts w:ascii="方正楷体_GBK" w:eastAsia="方正楷体_GBK" w:hAnsi="仿宋" w:hint="eastAsia"/>
          <w:snapToGrid w:val="0"/>
          <w:spacing w:val="-4"/>
          <w:kern w:val="0"/>
          <w:sz w:val="32"/>
          <w:szCs w:val="32"/>
        </w:rPr>
        <w:t>省公安厅、省民政厅、省人力资源社会保障厅、省住房城乡建设厅、省交通运输厅、省</w:t>
      </w:r>
      <w:r>
        <w:rPr>
          <w:rFonts w:ascii="方正楷体_GBK" w:eastAsia="方正楷体_GBK" w:hAnsi="仿宋"/>
          <w:snapToGrid w:val="0"/>
          <w:spacing w:val="-4"/>
          <w:kern w:val="0"/>
          <w:sz w:val="32"/>
          <w:szCs w:val="32"/>
        </w:rPr>
        <w:t>农业农村厅、</w:t>
      </w:r>
      <w:r>
        <w:rPr>
          <w:rFonts w:ascii="方正楷体_GBK" w:eastAsia="方正楷体_GBK" w:hAnsi="仿宋" w:hint="eastAsia"/>
          <w:snapToGrid w:val="0"/>
          <w:spacing w:val="-4"/>
          <w:kern w:val="0"/>
          <w:sz w:val="32"/>
          <w:szCs w:val="32"/>
        </w:rPr>
        <w:t>省文化和旅游厅、省卫生健康委、</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、南京海关、省总工会、团</w:t>
      </w:r>
      <w:r>
        <w:rPr>
          <w:rFonts w:ascii="方正楷体_GBK" w:eastAsia="方正楷体_GBK" w:hAnsi="仿宋"/>
          <w:snapToGrid w:val="0"/>
          <w:spacing w:val="-4"/>
          <w:kern w:val="0"/>
          <w:sz w:val="32"/>
          <w:szCs w:val="32"/>
        </w:rPr>
        <w:t>省委、</w:t>
      </w:r>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工商联、</w:t>
      </w:r>
      <w:r>
        <w:rPr>
          <w:rFonts w:ascii="方正楷体_GBK" w:eastAsia="方正楷体_GBK" w:hAnsi="仿宋" w:hint="eastAsia"/>
          <w:snapToGrid w:val="0"/>
          <w:spacing w:val="-4"/>
          <w:kern w:val="0"/>
          <w:sz w:val="32"/>
          <w:szCs w:val="32"/>
        </w:rPr>
        <w:t>民航江苏监管局、南京铁路办事</w:t>
      </w:r>
      <w:r>
        <w:rPr>
          <w:rFonts w:ascii="方正楷体_GBK" w:eastAsia="方正楷体_GBK" w:hAnsi="仿宋"/>
          <w:snapToGrid w:val="0"/>
          <w:spacing w:val="-4"/>
          <w:kern w:val="0"/>
          <w:sz w:val="32"/>
          <w:szCs w:val="32"/>
        </w:rPr>
        <w:t>处</w:t>
      </w:r>
      <w:r>
        <w:rPr>
          <w:rFonts w:ascii="方正楷体_GBK" w:eastAsia="方正楷体_GBK" w:hAnsi="仿宋" w:hint="eastAsia"/>
          <w:snapToGrid w:val="0"/>
          <w:spacing w:val="-4"/>
          <w:kern w:val="0"/>
          <w:sz w:val="32"/>
          <w:szCs w:val="32"/>
        </w:rPr>
        <w:t>、江苏边检总站等按职责分工负责）</w:t>
      </w:r>
    </w:p>
    <w:p w14:paraId="30AA873C" w14:textId="77777777" w:rsidR="007E330B" w:rsidRDefault="00007892">
      <w:pPr>
        <w:overflowPunct w:val="0"/>
        <w:spacing w:line="580" w:lineRule="exact"/>
        <w:ind w:firstLineChars="200" w:firstLine="624"/>
        <w:rPr>
          <w:rFonts w:ascii="方正楷体_GBK" w:eastAsia="方正楷体_GBK" w:hAnsi="仿宋"/>
          <w:snapToGrid w:val="0"/>
          <w:spacing w:val="-4"/>
          <w:kern w:val="0"/>
          <w:sz w:val="32"/>
          <w:szCs w:val="32"/>
        </w:rPr>
      </w:pPr>
      <w:bookmarkStart w:id="5" w:name="OLE_LINK19"/>
      <w:bookmarkStart w:id="6" w:name="OLE_LINK20"/>
      <w:r>
        <w:rPr>
          <w:rFonts w:ascii="方正楷体_GBK" w:eastAsia="方正楷体_GBK" w:hAnsi="仿宋" w:hint="eastAsia"/>
          <w:snapToGrid w:val="0"/>
          <w:spacing w:val="-4"/>
          <w:kern w:val="0"/>
          <w:sz w:val="32"/>
          <w:szCs w:val="32"/>
        </w:rPr>
        <w:t>（二）</w:t>
      </w:r>
      <w:r>
        <w:rPr>
          <w:rFonts w:ascii="方正楷体_GBK" w:eastAsia="方正楷体_GBK" w:hAnsi="仿宋"/>
          <w:snapToGrid w:val="0"/>
          <w:spacing w:val="-4"/>
          <w:kern w:val="0"/>
          <w:sz w:val="32"/>
          <w:szCs w:val="32"/>
        </w:rPr>
        <w:t>实施</w:t>
      </w:r>
      <w:r>
        <w:rPr>
          <w:rFonts w:ascii="方正楷体_GBK" w:eastAsia="方正楷体_GBK" w:hAnsi="仿宋" w:hint="eastAsia"/>
          <w:snapToGrid w:val="0"/>
          <w:spacing w:val="-4"/>
          <w:kern w:val="0"/>
          <w:sz w:val="32"/>
          <w:szCs w:val="32"/>
        </w:rPr>
        <w:t>综合干预强化行动</w:t>
      </w:r>
    </w:p>
    <w:p w14:paraId="5626CF38" w14:textId="2E802D39"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hint="eastAsia"/>
          <w:snapToGrid w:val="0"/>
          <w:spacing w:val="-4"/>
          <w:kern w:val="0"/>
          <w:sz w:val="32"/>
          <w:szCs w:val="32"/>
        </w:rPr>
        <w:t>1</w:t>
      </w:r>
      <w:r>
        <w:rPr>
          <w:rFonts w:ascii="方正仿宋_GBK" w:eastAsia="方正仿宋_GBK" w:hAnsi="仿宋"/>
          <w:snapToGrid w:val="0"/>
          <w:spacing w:val="-4"/>
          <w:kern w:val="0"/>
          <w:sz w:val="32"/>
          <w:szCs w:val="32"/>
        </w:rPr>
        <w:t>.</w:t>
      </w:r>
      <w:r>
        <w:rPr>
          <w:rFonts w:ascii="方正仿宋_GBK" w:eastAsia="方正仿宋_GBK" w:hAnsi="仿宋" w:hint="eastAsia"/>
          <w:snapToGrid w:val="0"/>
          <w:spacing w:val="-4"/>
          <w:kern w:val="0"/>
          <w:sz w:val="32"/>
          <w:szCs w:val="32"/>
        </w:rPr>
        <w:t>着力遏制性传播。</w:t>
      </w:r>
      <w:bookmarkEnd w:id="5"/>
      <w:bookmarkEnd w:id="6"/>
      <w:r>
        <w:rPr>
          <w:rFonts w:ascii="方正仿宋_GBK" w:eastAsia="方正仿宋_GBK" w:hAnsi="仿宋" w:hint="eastAsia"/>
          <w:snapToGrid w:val="0"/>
          <w:spacing w:val="-4"/>
          <w:kern w:val="0"/>
          <w:sz w:val="32"/>
          <w:szCs w:val="32"/>
        </w:rPr>
        <w:t>推动</w:t>
      </w:r>
      <w:r w:rsidR="00580211">
        <w:rPr>
          <w:rFonts w:ascii="方正仿宋_GBK" w:eastAsia="方正仿宋_GBK" w:hAnsi="仿宋" w:hint="eastAsia"/>
          <w:snapToGrid w:val="0"/>
          <w:spacing w:val="-4"/>
          <w:kern w:val="0"/>
          <w:sz w:val="32"/>
          <w:szCs w:val="32"/>
        </w:rPr>
        <w:t>宾馆</w:t>
      </w:r>
      <w:r>
        <w:rPr>
          <w:rFonts w:ascii="方正仿宋_GBK" w:eastAsia="方正仿宋_GBK" w:hAnsi="仿宋" w:hint="eastAsia"/>
          <w:snapToGrid w:val="0"/>
          <w:spacing w:val="-4"/>
          <w:kern w:val="0"/>
          <w:sz w:val="32"/>
          <w:szCs w:val="32"/>
        </w:rPr>
        <w:t>等经营性公共场所安全套摆放全覆盖，加大卫生监督执法力度。在宣传教育、咨询检测、外展干预、性病诊疗服务、艾滋病病毒感染者和病人（以下简称感染者）日常随访工作中，免费向易感染艾滋病危险行为人群、感染者发放安全套。完善药物预防策略，设区市、县（市、涉农区）设置暴露前后预防服务门诊，全面推广暴露后预防措施，在男性同性性行为人群、单阳家庭配偶/</w:t>
      </w:r>
      <w:proofErr w:type="gramStart"/>
      <w:r>
        <w:rPr>
          <w:rFonts w:ascii="方正仿宋_GBK" w:eastAsia="方正仿宋_GBK" w:hAnsi="仿宋" w:hint="eastAsia"/>
          <w:snapToGrid w:val="0"/>
          <w:spacing w:val="-4"/>
          <w:kern w:val="0"/>
          <w:sz w:val="32"/>
          <w:szCs w:val="32"/>
        </w:rPr>
        <w:t>性伴等易</w:t>
      </w:r>
      <w:proofErr w:type="gramEnd"/>
      <w:r>
        <w:rPr>
          <w:rFonts w:ascii="方正仿宋_GBK" w:eastAsia="方正仿宋_GBK" w:hAnsi="仿宋" w:hint="eastAsia"/>
          <w:snapToGrid w:val="0"/>
          <w:spacing w:val="-4"/>
          <w:kern w:val="0"/>
          <w:sz w:val="32"/>
          <w:szCs w:val="32"/>
        </w:rPr>
        <w:t>感染艾滋病人群中规范实施暴露前预防措施。创新开展针对易感染艾滋病危险行为人群风险评估、检测动员、药物预防等线上线下相结合的综合干预。对夫妻一方感染艾滋病家庭全面实施健康教育、检测治疗和生育指导等防治措施。</w:t>
      </w:r>
      <w:r>
        <w:rPr>
          <w:rFonts w:ascii="方正楷体_GBK" w:eastAsia="方正楷体_GBK" w:hAnsi="仿宋" w:hint="eastAsia"/>
          <w:snapToGrid w:val="0"/>
          <w:spacing w:val="-4"/>
          <w:kern w:val="0"/>
          <w:sz w:val="32"/>
          <w:szCs w:val="32"/>
        </w:rPr>
        <w:t>（</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牵头</w:t>
      </w:r>
      <w:r>
        <w:rPr>
          <w:rFonts w:ascii="方正楷体_GBK" w:eastAsia="方正楷体_GBK" w:hAnsi="仿宋"/>
          <w:snapToGrid w:val="0"/>
          <w:spacing w:val="-4"/>
          <w:kern w:val="0"/>
          <w:sz w:val="32"/>
          <w:szCs w:val="32"/>
        </w:rPr>
        <w:t>，</w:t>
      </w:r>
      <w:r>
        <w:rPr>
          <w:rFonts w:ascii="方正楷体_GBK" w:eastAsia="方正楷体_GBK" w:hAnsi="仿宋" w:hint="eastAsia"/>
          <w:snapToGrid w:val="0"/>
          <w:spacing w:val="-4"/>
          <w:kern w:val="0"/>
          <w:sz w:val="32"/>
          <w:szCs w:val="32"/>
        </w:rPr>
        <w:t>省文化和旅游厅、省卫生健康委、省</w:t>
      </w:r>
      <w:r>
        <w:rPr>
          <w:rFonts w:ascii="方正楷体_GBK" w:eastAsia="方正楷体_GBK" w:hAnsi="仿宋"/>
          <w:snapToGrid w:val="0"/>
          <w:spacing w:val="-4"/>
          <w:kern w:val="0"/>
          <w:sz w:val="32"/>
          <w:szCs w:val="32"/>
        </w:rPr>
        <w:t>药监局</w:t>
      </w:r>
      <w:r>
        <w:rPr>
          <w:rFonts w:ascii="方正楷体_GBK" w:eastAsia="方正楷体_GBK" w:hAnsi="仿宋" w:hint="eastAsia"/>
          <w:snapToGrid w:val="0"/>
          <w:spacing w:val="-4"/>
          <w:kern w:val="0"/>
          <w:sz w:val="32"/>
          <w:szCs w:val="32"/>
        </w:rPr>
        <w:t>等按职责分工负责）</w:t>
      </w:r>
    </w:p>
    <w:p w14:paraId="677D7BB2" w14:textId="77777777"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hint="eastAsia"/>
          <w:snapToGrid w:val="0"/>
          <w:spacing w:val="-4"/>
          <w:kern w:val="0"/>
          <w:sz w:val="32"/>
          <w:szCs w:val="32"/>
        </w:rPr>
        <w:t>2.巩固消除母婴传播和阻断经血传播成果。持续开展</w:t>
      </w:r>
      <w:proofErr w:type="gramStart"/>
      <w:r>
        <w:rPr>
          <w:rFonts w:ascii="方正仿宋_GBK" w:eastAsia="方正仿宋_GBK" w:hAnsi="仿宋" w:hint="eastAsia"/>
          <w:snapToGrid w:val="0"/>
          <w:spacing w:val="-4"/>
          <w:kern w:val="0"/>
          <w:sz w:val="32"/>
          <w:szCs w:val="32"/>
        </w:rPr>
        <w:t>孕</w:t>
      </w:r>
      <w:proofErr w:type="gramEnd"/>
      <w:r>
        <w:rPr>
          <w:rFonts w:ascii="方正仿宋_GBK" w:eastAsia="方正仿宋_GBK" w:hAnsi="仿宋" w:hint="eastAsia"/>
          <w:snapToGrid w:val="0"/>
          <w:spacing w:val="-4"/>
          <w:kern w:val="0"/>
          <w:sz w:val="32"/>
          <w:szCs w:val="32"/>
        </w:rPr>
        <w:t>产妇艾滋病、梅毒及乙肝全面检测，对辖区育龄女性感染者实行动态分类管理和</w:t>
      </w:r>
      <w:r>
        <w:rPr>
          <w:rFonts w:ascii="方正仿宋_GBK" w:eastAsia="方正仿宋_GBK" w:hAnsi="仿宋"/>
          <w:snapToGrid w:val="0"/>
          <w:spacing w:val="-4"/>
          <w:kern w:val="0"/>
          <w:sz w:val="32"/>
          <w:szCs w:val="32"/>
        </w:rPr>
        <w:t>孕情监测</w:t>
      </w:r>
      <w:r>
        <w:rPr>
          <w:rFonts w:ascii="方正仿宋_GBK" w:eastAsia="方正仿宋_GBK" w:hAnsi="仿宋" w:hint="eastAsia"/>
          <w:snapToGrid w:val="0"/>
          <w:spacing w:val="-4"/>
          <w:kern w:val="0"/>
          <w:sz w:val="32"/>
          <w:szCs w:val="32"/>
        </w:rPr>
        <w:t>，尽早</w:t>
      </w:r>
      <w:r>
        <w:rPr>
          <w:rFonts w:ascii="方正仿宋_GBK" w:eastAsia="方正仿宋_GBK" w:hAnsi="仿宋"/>
          <w:snapToGrid w:val="0"/>
          <w:spacing w:val="-4"/>
          <w:kern w:val="0"/>
          <w:sz w:val="32"/>
          <w:szCs w:val="32"/>
        </w:rPr>
        <w:t>发现感染</w:t>
      </w:r>
      <w:proofErr w:type="gramStart"/>
      <w:r>
        <w:rPr>
          <w:rFonts w:ascii="方正仿宋_GBK" w:eastAsia="方正仿宋_GBK" w:hAnsi="仿宋"/>
          <w:snapToGrid w:val="0"/>
          <w:spacing w:val="-4"/>
          <w:kern w:val="0"/>
          <w:sz w:val="32"/>
          <w:szCs w:val="32"/>
        </w:rPr>
        <w:t>孕</w:t>
      </w:r>
      <w:proofErr w:type="gramEnd"/>
      <w:r>
        <w:rPr>
          <w:rFonts w:ascii="方正仿宋_GBK" w:eastAsia="方正仿宋_GBK" w:hAnsi="仿宋"/>
          <w:snapToGrid w:val="0"/>
          <w:spacing w:val="-4"/>
          <w:kern w:val="0"/>
          <w:sz w:val="32"/>
          <w:szCs w:val="32"/>
        </w:rPr>
        <w:t>产妇</w:t>
      </w:r>
      <w:r>
        <w:rPr>
          <w:rFonts w:ascii="方正仿宋_GBK" w:eastAsia="方正仿宋_GBK" w:hAnsi="仿宋" w:hint="eastAsia"/>
          <w:snapToGrid w:val="0"/>
          <w:spacing w:val="-4"/>
          <w:kern w:val="0"/>
          <w:sz w:val="32"/>
          <w:szCs w:val="32"/>
        </w:rPr>
        <w:t>。完善感染艾滋病的孕产妇及所生儿童的病情监测评估、规范用药、安全助产、科学喂养等服务流程，加强追踪随访、转介和信息对接工作，规范提供预防母婴传播服务。坚持临床用血艾滋病病毒、乙肝病毒、丙肝病毒</w:t>
      </w:r>
      <w:r>
        <w:rPr>
          <w:rFonts w:ascii="方正仿宋_GBK" w:eastAsia="方正仿宋_GBK" w:hAnsi="仿宋"/>
          <w:snapToGrid w:val="0"/>
          <w:spacing w:val="-4"/>
          <w:kern w:val="0"/>
          <w:sz w:val="32"/>
          <w:szCs w:val="32"/>
        </w:rPr>
        <w:t>、</w:t>
      </w:r>
      <w:r>
        <w:rPr>
          <w:rFonts w:ascii="方正仿宋_GBK" w:eastAsia="方正仿宋_GBK" w:hAnsi="仿宋" w:hint="eastAsia"/>
          <w:snapToGrid w:val="0"/>
          <w:spacing w:val="-4"/>
          <w:kern w:val="0"/>
          <w:sz w:val="32"/>
          <w:szCs w:val="32"/>
        </w:rPr>
        <w:t>梅毒</w:t>
      </w:r>
      <w:proofErr w:type="gramStart"/>
      <w:r>
        <w:rPr>
          <w:rFonts w:ascii="方正仿宋_GBK" w:eastAsia="方正仿宋_GBK" w:hAnsi="仿宋" w:hint="eastAsia"/>
          <w:snapToGrid w:val="0"/>
          <w:spacing w:val="-4"/>
          <w:kern w:val="0"/>
          <w:sz w:val="32"/>
          <w:szCs w:val="32"/>
        </w:rPr>
        <w:t>检测全</w:t>
      </w:r>
      <w:proofErr w:type="gramEnd"/>
      <w:r>
        <w:rPr>
          <w:rFonts w:ascii="方正仿宋_GBK" w:eastAsia="方正仿宋_GBK" w:hAnsi="仿宋" w:hint="eastAsia"/>
          <w:snapToGrid w:val="0"/>
          <w:spacing w:val="-4"/>
          <w:kern w:val="0"/>
          <w:sz w:val="32"/>
          <w:szCs w:val="32"/>
        </w:rPr>
        <w:t>覆盖，依法打击非法采供血液和组织他人出卖血液行为，加大打击非法行医力度。做好艾滋病职业暴露处置，规范处置流程。</w:t>
      </w:r>
      <w:r>
        <w:rPr>
          <w:rFonts w:ascii="方正楷体_GBK" w:eastAsia="方正楷体_GBK" w:hAnsi="仿宋" w:hint="eastAsia"/>
          <w:snapToGrid w:val="0"/>
          <w:spacing w:val="-4"/>
          <w:kern w:val="0"/>
          <w:sz w:val="32"/>
          <w:szCs w:val="32"/>
        </w:rPr>
        <w:t>（省卫生健康委牵头</w:t>
      </w:r>
      <w:r>
        <w:rPr>
          <w:rFonts w:ascii="方正楷体_GBK" w:eastAsia="方正楷体_GBK" w:hAnsi="仿宋"/>
          <w:snapToGrid w:val="0"/>
          <w:spacing w:val="-4"/>
          <w:kern w:val="0"/>
          <w:sz w:val="32"/>
          <w:szCs w:val="32"/>
        </w:rPr>
        <w:t>，</w:t>
      </w:r>
      <w:r>
        <w:rPr>
          <w:rFonts w:ascii="方正楷体_GBK" w:eastAsia="方正楷体_GBK" w:hAnsi="仿宋" w:hint="eastAsia"/>
          <w:snapToGrid w:val="0"/>
          <w:spacing w:val="-4"/>
          <w:kern w:val="0"/>
          <w:sz w:val="32"/>
          <w:szCs w:val="32"/>
        </w:rPr>
        <w:t>省公安厅、省</w:t>
      </w:r>
      <w:r>
        <w:rPr>
          <w:rFonts w:ascii="方正楷体_GBK" w:eastAsia="方正楷体_GBK" w:hAnsi="仿宋"/>
          <w:snapToGrid w:val="0"/>
          <w:spacing w:val="-4"/>
          <w:kern w:val="0"/>
          <w:sz w:val="32"/>
          <w:szCs w:val="32"/>
        </w:rPr>
        <w:t>司法厅、</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等按职责分工负责）</w:t>
      </w:r>
    </w:p>
    <w:p w14:paraId="3CC3440E" w14:textId="77777777"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bookmarkStart w:id="7" w:name="OLE_LINK6"/>
      <w:bookmarkStart w:id="8" w:name="OLE_LINK7"/>
      <w:r>
        <w:rPr>
          <w:rFonts w:ascii="方正仿宋_GBK" w:eastAsia="方正仿宋_GBK" w:hAnsi="仿宋" w:hint="eastAsia"/>
          <w:snapToGrid w:val="0"/>
          <w:spacing w:val="-4"/>
          <w:kern w:val="0"/>
          <w:sz w:val="32"/>
          <w:szCs w:val="32"/>
        </w:rPr>
        <w:t>3</w:t>
      </w:r>
      <w:r>
        <w:rPr>
          <w:rFonts w:ascii="方正仿宋_GBK" w:eastAsia="方正仿宋_GBK" w:hAnsi="仿宋"/>
          <w:snapToGrid w:val="0"/>
          <w:spacing w:val="-4"/>
          <w:kern w:val="0"/>
          <w:sz w:val="32"/>
          <w:szCs w:val="32"/>
        </w:rPr>
        <w:t>.</w:t>
      </w:r>
      <w:r>
        <w:rPr>
          <w:rFonts w:ascii="方正仿宋_GBK" w:eastAsia="方正仿宋_GBK" w:hAnsi="仿宋" w:hint="eastAsia"/>
          <w:snapToGrid w:val="0"/>
          <w:spacing w:val="-4"/>
          <w:kern w:val="0"/>
          <w:sz w:val="32"/>
          <w:szCs w:val="32"/>
        </w:rPr>
        <w:t>动员社会力量广泛参与。发挥工会、共青团、妇联、工商联、红十字会等在艾滋病防治工作中的作用。</w:t>
      </w:r>
      <w:r>
        <w:rPr>
          <w:rFonts w:ascii="方正仿宋_GBK" w:eastAsia="方正仿宋_GBK" w:hAnsi="仿宋"/>
          <w:snapToGrid w:val="0"/>
          <w:spacing w:val="-4"/>
          <w:kern w:val="0"/>
          <w:sz w:val="32"/>
          <w:szCs w:val="32"/>
        </w:rPr>
        <w:t>村（</w:t>
      </w:r>
      <w:r>
        <w:rPr>
          <w:rFonts w:ascii="方正仿宋_GBK" w:eastAsia="方正仿宋_GBK" w:hAnsi="仿宋" w:hint="eastAsia"/>
          <w:snapToGrid w:val="0"/>
          <w:spacing w:val="-4"/>
          <w:kern w:val="0"/>
          <w:sz w:val="32"/>
          <w:szCs w:val="32"/>
        </w:rPr>
        <w:t>居</w:t>
      </w:r>
      <w:r>
        <w:rPr>
          <w:rFonts w:ascii="方正仿宋_GBK" w:eastAsia="方正仿宋_GBK" w:hAnsi="仿宋"/>
          <w:snapToGrid w:val="0"/>
          <w:spacing w:val="-4"/>
          <w:kern w:val="0"/>
          <w:sz w:val="32"/>
          <w:szCs w:val="32"/>
        </w:rPr>
        <w:t>）</w:t>
      </w:r>
      <w:r>
        <w:rPr>
          <w:rFonts w:ascii="方正仿宋_GBK" w:eastAsia="方正仿宋_GBK" w:hAnsi="仿宋" w:hint="eastAsia"/>
          <w:snapToGrid w:val="0"/>
          <w:spacing w:val="-4"/>
          <w:kern w:val="0"/>
          <w:sz w:val="32"/>
          <w:szCs w:val="32"/>
        </w:rPr>
        <w:t>民</w:t>
      </w:r>
      <w:r>
        <w:rPr>
          <w:rFonts w:ascii="方正仿宋_GBK" w:eastAsia="方正仿宋_GBK" w:hAnsi="仿宋"/>
          <w:snapToGrid w:val="0"/>
          <w:spacing w:val="-4"/>
          <w:kern w:val="0"/>
          <w:sz w:val="32"/>
          <w:szCs w:val="32"/>
        </w:rPr>
        <w:t>委员会</w:t>
      </w:r>
      <w:r>
        <w:rPr>
          <w:rFonts w:ascii="方正仿宋_GBK" w:eastAsia="方正仿宋_GBK" w:hAnsi="仿宋" w:hint="eastAsia"/>
          <w:snapToGrid w:val="0"/>
          <w:spacing w:val="-4"/>
          <w:kern w:val="0"/>
          <w:sz w:val="32"/>
          <w:szCs w:val="32"/>
        </w:rPr>
        <w:t>协助</w:t>
      </w:r>
      <w:r>
        <w:rPr>
          <w:rFonts w:ascii="方正仿宋_GBK" w:eastAsia="方正仿宋_GBK" w:hAnsi="仿宋"/>
          <w:snapToGrid w:val="0"/>
          <w:spacing w:val="-4"/>
          <w:kern w:val="0"/>
          <w:sz w:val="32"/>
          <w:szCs w:val="32"/>
        </w:rPr>
        <w:t>做好城乡社区</w:t>
      </w:r>
      <w:r>
        <w:rPr>
          <w:rFonts w:ascii="方正仿宋_GBK" w:eastAsia="方正仿宋_GBK" w:hAnsi="仿宋" w:hint="eastAsia"/>
          <w:snapToGrid w:val="0"/>
          <w:spacing w:val="-4"/>
          <w:kern w:val="0"/>
          <w:sz w:val="32"/>
          <w:szCs w:val="32"/>
        </w:rPr>
        <w:t>艾滋病防治的</w:t>
      </w:r>
      <w:r>
        <w:rPr>
          <w:rFonts w:ascii="方正仿宋_GBK" w:eastAsia="方正仿宋_GBK" w:hAnsi="仿宋"/>
          <w:snapToGrid w:val="0"/>
          <w:spacing w:val="-4"/>
          <w:kern w:val="0"/>
          <w:sz w:val="32"/>
          <w:szCs w:val="32"/>
        </w:rPr>
        <w:t>宣传教育、</w:t>
      </w:r>
      <w:r>
        <w:rPr>
          <w:rFonts w:ascii="方正仿宋_GBK" w:eastAsia="方正仿宋_GBK" w:hAnsi="仿宋" w:hint="eastAsia"/>
          <w:snapToGrid w:val="0"/>
          <w:spacing w:val="-4"/>
          <w:kern w:val="0"/>
          <w:sz w:val="32"/>
          <w:szCs w:val="32"/>
        </w:rPr>
        <w:t>动员检测</w:t>
      </w:r>
      <w:r>
        <w:rPr>
          <w:rFonts w:ascii="方正仿宋_GBK" w:eastAsia="方正仿宋_GBK" w:hAnsi="仿宋"/>
          <w:snapToGrid w:val="0"/>
          <w:spacing w:val="-4"/>
          <w:kern w:val="0"/>
          <w:sz w:val="32"/>
          <w:szCs w:val="32"/>
        </w:rPr>
        <w:t>等工作。</w:t>
      </w:r>
      <w:r>
        <w:rPr>
          <w:rFonts w:ascii="方正仿宋_GBK" w:eastAsia="方正仿宋_GBK" w:hAnsi="仿宋" w:hint="eastAsia"/>
          <w:snapToGrid w:val="0"/>
          <w:spacing w:val="-4"/>
          <w:kern w:val="0"/>
          <w:sz w:val="32"/>
          <w:szCs w:val="32"/>
        </w:rPr>
        <w:t>将</w:t>
      </w:r>
      <w:r>
        <w:rPr>
          <w:rFonts w:ascii="方正仿宋_GBK" w:eastAsia="方正仿宋_GBK" w:hAnsi="仿宋"/>
          <w:snapToGrid w:val="0"/>
          <w:spacing w:val="-4"/>
          <w:kern w:val="0"/>
          <w:sz w:val="32"/>
          <w:szCs w:val="32"/>
        </w:rPr>
        <w:t>社会力量纳入</w:t>
      </w:r>
      <w:r>
        <w:rPr>
          <w:rFonts w:ascii="方正仿宋_GBK" w:eastAsia="方正仿宋_GBK" w:hAnsi="仿宋" w:hint="eastAsia"/>
          <w:snapToGrid w:val="0"/>
          <w:spacing w:val="-4"/>
          <w:kern w:val="0"/>
          <w:sz w:val="32"/>
          <w:szCs w:val="32"/>
        </w:rPr>
        <w:t>艾滋</w:t>
      </w:r>
      <w:r>
        <w:rPr>
          <w:rFonts w:ascii="方正仿宋_GBK" w:eastAsia="方正仿宋_GBK" w:hAnsi="仿宋"/>
          <w:snapToGrid w:val="0"/>
          <w:spacing w:val="-4"/>
          <w:kern w:val="0"/>
          <w:sz w:val="32"/>
          <w:szCs w:val="32"/>
        </w:rPr>
        <w:t>病整体防治体系，</w:t>
      </w:r>
      <w:r>
        <w:rPr>
          <w:rFonts w:ascii="方正仿宋_GBK" w:eastAsia="方正仿宋_GBK" w:hAnsi="仿宋" w:hint="eastAsia"/>
          <w:snapToGrid w:val="0"/>
          <w:spacing w:val="-4"/>
          <w:kern w:val="0"/>
          <w:sz w:val="32"/>
          <w:szCs w:val="32"/>
        </w:rPr>
        <w:t>支持社会组织、爱心企业、志愿者和社会公众人物参与防治公益活动。统筹</w:t>
      </w:r>
      <w:r>
        <w:rPr>
          <w:rFonts w:ascii="方正仿宋_GBK" w:eastAsia="方正仿宋_GBK" w:hAnsi="仿宋"/>
          <w:snapToGrid w:val="0"/>
          <w:spacing w:val="-4"/>
          <w:kern w:val="0"/>
          <w:sz w:val="32"/>
          <w:szCs w:val="32"/>
        </w:rPr>
        <w:t>利用国家及</w:t>
      </w:r>
      <w:r>
        <w:rPr>
          <w:rFonts w:ascii="方正仿宋_GBK" w:eastAsia="方正仿宋_GBK" w:hAnsi="仿宋" w:hint="eastAsia"/>
          <w:snapToGrid w:val="0"/>
          <w:spacing w:val="-4"/>
          <w:kern w:val="0"/>
          <w:sz w:val="32"/>
          <w:szCs w:val="32"/>
        </w:rPr>
        <w:t>省</w:t>
      </w:r>
      <w:r>
        <w:rPr>
          <w:rFonts w:ascii="方正仿宋_GBK" w:eastAsia="方正仿宋_GBK" w:hAnsi="仿宋"/>
          <w:snapToGrid w:val="0"/>
          <w:spacing w:val="-4"/>
          <w:kern w:val="0"/>
          <w:sz w:val="32"/>
          <w:szCs w:val="32"/>
        </w:rPr>
        <w:t>级艾滋病防治经费，</w:t>
      </w:r>
      <w:r>
        <w:rPr>
          <w:rFonts w:ascii="方正仿宋_GBK" w:eastAsia="方正仿宋_GBK" w:hAnsi="仿宋" w:hint="eastAsia"/>
          <w:snapToGrid w:val="0"/>
          <w:spacing w:val="-4"/>
          <w:kern w:val="0"/>
          <w:sz w:val="32"/>
          <w:szCs w:val="32"/>
        </w:rPr>
        <w:t>引导和支持社会组织开展易感染艾滋</w:t>
      </w:r>
      <w:r>
        <w:rPr>
          <w:rFonts w:ascii="方正仿宋_GBK" w:eastAsia="方正仿宋_GBK" w:hAnsi="仿宋"/>
          <w:snapToGrid w:val="0"/>
          <w:spacing w:val="-4"/>
          <w:kern w:val="0"/>
          <w:sz w:val="32"/>
          <w:szCs w:val="32"/>
        </w:rPr>
        <w:t>病</w:t>
      </w:r>
      <w:r>
        <w:rPr>
          <w:rFonts w:ascii="方正仿宋_GBK" w:eastAsia="方正仿宋_GBK" w:hAnsi="仿宋" w:hint="eastAsia"/>
          <w:snapToGrid w:val="0"/>
          <w:spacing w:val="-4"/>
          <w:kern w:val="0"/>
          <w:sz w:val="32"/>
          <w:szCs w:val="32"/>
        </w:rPr>
        <w:t>危险行为人群宣传教育、检测咨询、疑似阳性转介、性伴追踪、随访关怀等防治工作。各设区市积极扶持业务</w:t>
      </w:r>
      <w:r>
        <w:rPr>
          <w:rFonts w:ascii="方正仿宋_GBK" w:eastAsia="方正仿宋_GBK" w:hAnsi="仿宋"/>
          <w:snapToGrid w:val="0"/>
          <w:spacing w:val="-4"/>
          <w:kern w:val="0"/>
          <w:sz w:val="32"/>
          <w:szCs w:val="32"/>
        </w:rPr>
        <w:t>范围涉及艾滋病防治领域</w:t>
      </w:r>
      <w:r>
        <w:rPr>
          <w:rFonts w:ascii="方正仿宋_GBK" w:eastAsia="方正仿宋_GBK" w:hAnsi="仿宋" w:hint="eastAsia"/>
          <w:snapToGrid w:val="0"/>
          <w:spacing w:val="-4"/>
          <w:kern w:val="0"/>
          <w:sz w:val="32"/>
          <w:szCs w:val="32"/>
        </w:rPr>
        <w:t>的社会组织发</w:t>
      </w:r>
      <w:r>
        <w:rPr>
          <w:rFonts w:ascii="方正仿宋_GBK" w:eastAsia="方正仿宋_GBK" w:hAnsi="仿宋"/>
          <w:snapToGrid w:val="0"/>
          <w:spacing w:val="-4"/>
          <w:kern w:val="0"/>
          <w:sz w:val="32"/>
          <w:szCs w:val="32"/>
        </w:rPr>
        <w:t>展</w:t>
      </w:r>
      <w:r>
        <w:rPr>
          <w:rFonts w:ascii="方正仿宋_GBK" w:eastAsia="方正仿宋_GBK" w:hAnsi="仿宋" w:hint="eastAsia"/>
          <w:snapToGrid w:val="0"/>
          <w:spacing w:val="-4"/>
          <w:kern w:val="0"/>
          <w:sz w:val="32"/>
          <w:szCs w:val="32"/>
        </w:rPr>
        <w:t>。</w:t>
      </w:r>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委社会工作部、</w:t>
      </w:r>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财政厅、</w:t>
      </w:r>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民政厅、</w:t>
      </w:r>
      <w:proofErr w:type="gramStart"/>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疾控局</w:t>
      </w:r>
      <w:proofErr w:type="gramEnd"/>
      <w:r>
        <w:rPr>
          <w:rFonts w:ascii="方正楷体_GBK" w:eastAsia="方正楷体_GBK" w:hAnsi="仿宋"/>
          <w:snapToGrid w:val="0"/>
          <w:spacing w:val="-4"/>
          <w:kern w:val="0"/>
          <w:sz w:val="32"/>
          <w:szCs w:val="32"/>
        </w:rPr>
        <w:t>、</w:t>
      </w:r>
      <w:r>
        <w:rPr>
          <w:rFonts w:ascii="方正楷体_GBK" w:eastAsia="方正楷体_GBK" w:hAnsi="仿宋" w:hint="eastAsia"/>
          <w:snapToGrid w:val="0"/>
          <w:spacing w:val="-4"/>
          <w:kern w:val="0"/>
          <w:sz w:val="32"/>
          <w:szCs w:val="32"/>
        </w:rPr>
        <w:t>省总工会、团省</w:t>
      </w:r>
      <w:r>
        <w:rPr>
          <w:rFonts w:ascii="方正楷体_GBK" w:eastAsia="方正楷体_GBK" w:hAnsi="仿宋"/>
          <w:snapToGrid w:val="0"/>
          <w:spacing w:val="-4"/>
          <w:kern w:val="0"/>
          <w:sz w:val="32"/>
          <w:szCs w:val="32"/>
        </w:rPr>
        <w:t>委</w:t>
      </w:r>
      <w:r>
        <w:rPr>
          <w:rFonts w:ascii="方正楷体_GBK" w:eastAsia="方正楷体_GBK" w:hAnsi="仿宋" w:hint="eastAsia"/>
          <w:snapToGrid w:val="0"/>
          <w:spacing w:val="-4"/>
          <w:kern w:val="0"/>
          <w:sz w:val="32"/>
          <w:szCs w:val="32"/>
        </w:rPr>
        <w:t>、省妇联、省工商联、省红十字会等按职责分工负责）</w:t>
      </w:r>
    </w:p>
    <w:p w14:paraId="7D7719F0" w14:textId="77777777" w:rsidR="007E330B" w:rsidRDefault="00007892">
      <w:pPr>
        <w:overflowPunct w:val="0"/>
        <w:spacing w:line="580" w:lineRule="exact"/>
        <w:ind w:firstLineChars="200" w:firstLine="624"/>
        <w:rPr>
          <w:rFonts w:ascii="方正楷体_GBK" w:eastAsia="方正楷体_GBK" w:hAnsi="仿宋"/>
          <w:snapToGrid w:val="0"/>
          <w:spacing w:val="-4"/>
          <w:kern w:val="0"/>
          <w:sz w:val="32"/>
          <w:szCs w:val="32"/>
        </w:rPr>
      </w:pPr>
      <w:r>
        <w:rPr>
          <w:rFonts w:ascii="方正楷体_GBK" w:eastAsia="方正楷体_GBK" w:hAnsi="仿宋" w:hint="eastAsia"/>
          <w:snapToGrid w:val="0"/>
          <w:spacing w:val="-4"/>
          <w:kern w:val="0"/>
          <w:sz w:val="32"/>
          <w:szCs w:val="32"/>
        </w:rPr>
        <w:t>（三）实施检测监测</w:t>
      </w:r>
      <w:proofErr w:type="gramStart"/>
      <w:r>
        <w:rPr>
          <w:rFonts w:ascii="方正楷体_GBK" w:eastAsia="方正楷体_GBK" w:hAnsi="仿宋" w:hint="eastAsia"/>
          <w:snapToGrid w:val="0"/>
          <w:spacing w:val="-4"/>
          <w:kern w:val="0"/>
          <w:sz w:val="32"/>
          <w:szCs w:val="32"/>
        </w:rPr>
        <w:t>扩面行动</w:t>
      </w:r>
      <w:proofErr w:type="gramEnd"/>
    </w:p>
    <w:p w14:paraId="4E94671F" w14:textId="77777777"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hint="eastAsia"/>
          <w:snapToGrid w:val="0"/>
          <w:spacing w:val="-4"/>
          <w:kern w:val="0"/>
          <w:sz w:val="32"/>
          <w:szCs w:val="32"/>
        </w:rPr>
        <w:t>1.拓展检测网络。进一步完善检测网络，</w:t>
      </w:r>
      <w:r>
        <w:rPr>
          <w:rFonts w:ascii="方正仿宋_GBK" w:eastAsia="方正仿宋_GBK" w:hAnsi="仿宋"/>
          <w:snapToGrid w:val="0"/>
          <w:spacing w:val="-4"/>
          <w:kern w:val="0"/>
          <w:sz w:val="32"/>
          <w:szCs w:val="32"/>
        </w:rPr>
        <w:t>妇幼保健机构和社区卫生服务中心、乡镇卫生院全面提供艾滋病快速检测服务，</w:t>
      </w:r>
      <w:r>
        <w:rPr>
          <w:rFonts w:ascii="方正仿宋_GBK" w:eastAsia="方正仿宋_GBK" w:hAnsi="仿宋" w:hint="eastAsia"/>
          <w:snapToGrid w:val="0"/>
          <w:spacing w:val="-4"/>
          <w:kern w:val="0"/>
          <w:sz w:val="32"/>
          <w:szCs w:val="32"/>
        </w:rPr>
        <w:t>推动年新发现感染者数量较多的医疗卫生机构和县（市、涉农区）</w:t>
      </w:r>
      <w:proofErr w:type="gramStart"/>
      <w:r>
        <w:rPr>
          <w:rFonts w:ascii="方正仿宋_GBK" w:eastAsia="方正仿宋_GBK" w:hAnsi="仿宋" w:hint="eastAsia"/>
          <w:snapToGrid w:val="0"/>
          <w:spacing w:val="-4"/>
          <w:kern w:val="0"/>
          <w:sz w:val="32"/>
          <w:szCs w:val="32"/>
        </w:rPr>
        <w:t>疾控机构</w:t>
      </w:r>
      <w:proofErr w:type="gramEnd"/>
      <w:r>
        <w:rPr>
          <w:rFonts w:ascii="方正仿宋_GBK" w:eastAsia="方正仿宋_GBK" w:hAnsi="仿宋" w:hint="eastAsia"/>
          <w:snapToGrid w:val="0"/>
          <w:spacing w:val="-4"/>
          <w:kern w:val="0"/>
          <w:sz w:val="32"/>
          <w:szCs w:val="32"/>
        </w:rPr>
        <w:t>提升艾滋病诊断能力。充分利用互联网技术发挥咨询检测服务网络的综合作用，规范推动药店、网络交易等第三</w:t>
      </w:r>
      <w:proofErr w:type="gramStart"/>
      <w:r>
        <w:rPr>
          <w:rFonts w:ascii="方正仿宋_GBK" w:eastAsia="方正仿宋_GBK" w:hAnsi="仿宋" w:hint="eastAsia"/>
          <w:snapToGrid w:val="0"/>
          <w:spacing w:val="-4"/>
          <w:kern w:val="0"/>
          <w:sz w:val="32"/>
          <w:szCs w:val="32"/>
        </w:rPr>
        <w:t>方服务</w:t>
      </w:r>
      <w:proofErr w:type="gramEnd"/>
      <w:r>
        <w:rPr>
          <w:rFonts w:ascii="方正仿宋_GBK" w:eastAsia="方正仿宋_GBK" w:hAnsi="仿宋" w:hint="eastAsia"/>
          <w:snapToGrid w:val="0"/>
          <w:spacing w:val="-4"/>
          <w:kern w:val="0"/>
          <w:sz w:val="32"/>
          <w:szCs w:val="32"/>
        </w:rPr>
        <w:t>平台销售自我检测试剂，探索智慧化快检试剂的运用，完善自我检测与咨询转介衔接机制。各地每年向社会公布1次艾滋病自愿咨询检测机构信息，提高检测服务</w:t>
      </w:r>
      <w:r>
        <w:rPr>
          <w:rFonts w:ascii="方正仿宋_GBK" w:eastAsia="方正仿宋_GBK" w:hAnsi="仿宋"/>
          <w:snapToGrid w:val="0"/>
          <w:spacing w:val="-4"/>
          <w:kern w:val="0"/>
          <w:sz w:val="32"/>
          <w:szCs w:val="32"/>
        </w:rPr>
        <w:t>可及性</w:t>
      </w:r>
      <w:r>
        <w:rPr>
          <w:rFonts w:ascii="方正仿宋_GBK" w:eastAsia="方正仿宋_GBK" w:hAnsi="仿宋" w:hint="eastAsia"/>
          <w:snapToGrid w:val="0"/>
          <w:spacing w:val="-4"/>
          <w:kern w:val="0"/>
          <w:sz w:val="32"/>
          <w:szCs w:val="32"/>
        </w:rPr>
        <w:t>。</w:t>
      </w:r>
      <w:r>
        <w:rPr>
          <w:rFonts w:ascii="方正楷体_GBK" w:eastAsia="方正楷体_GBK" w:hAnsi="仿宋" w:hint="eastAsia"/>
          <w:snapToGrid w:val="0"/>
          <w:spacing w:val="-4"/>
          <w:kern w:val="0"/>
          <w:sz w:val="32"/>
          <w:szCs w:val="32"/>
        </w:rPr>
        <w:t>（省卫生健康委、省药监局、</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等按职责分工负责）</w:t>
      </w:r>
    </w:p>
    <w:p w14:paraId="58B93FB2" w14:textId="1D3E8BBA"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hint="eastAsia"/>
          <w:snapToGrid w:val="0"/>
          <w:spacing w:val="-4"/>
          <w:kern w:val="0"/>
          <w:sz w:val="32"/>
          <w:szCs w:val="32"/>
        </w:rPr>
        <w:t>2.强化检测</w:t>
      </w:r>
      <w:r>
        <w:rPr>
          <w:rFonts w:ascii="方正仿宋_GBK" w:eastAsia="方正仿宋_GBK" w:hAnsi="仿宋"/>
          <w:snapToGrid w:val="0"/>
          <w:spacing w:val="-4"/>
          <w:kern w:val="0"/>
          <w:sz w:val="32"/>
          <w:szCs w:val="32"/>
        </w:rPr>
        <w:t>发现</w:t>
      </w:r>
      <w:r>
        <w:rPr>
          <w:rFonts w:ascii="方正仿宋_GBK" w:eastAsia="方正仿宋_GBK" w:hAnsi="仿宋" w:hint="eastAsia"/>
          <w:snapToGrid w:val="0"/>
          <w:spacing w:val="-4"/>
          <w:kern w:val="0"/>
          <w:sz w:val="32"/>
          <w:szCs w:val="32"/>
        </w:rPr>
        <w:t>。各地制定针对性筛查计划，动员男性同性性行为者、吸毒者、卖淫嫖娼者等易感染艾滋</w:t>
      </w:r>
      <w:r>
        <w:rPr>
          <w:rFonts w:ascii="方正仿宋_GBK" w:eastAsia="方正仿宋_GBK" w:hAnsi="仿宋"/>
          <w:snapToGrid w:val="0"/>
          <w:spacing w:val="-4"/>
          <w:kern w:val="0"/>
          <w:sz w:val="32"/>
          <w:szCs w:val="32"/>
        </w:rPr>
        <w:t>病</w:t>
      </w:r>
      <w:r>
        <w:rPr>
          <w:rFonts w:ascii="方正仿宋_GBK" w:eastAsia="方正仿宋_GBK" w:hAnsi="仿宋" w:hint="eastAsia"/>
          <w:snapToGrid w:val="0"/>
          <w:spacing w:val="-4"/>
          <w:kern w:val="0"/>
          <w:sz w:val="32"/>
          <w:szCs w:val="32"/>
        </w:rPr>
        <w:t>危险行为人群及时、主动、定期检测，促进自我检测和性伴检测。医疗机构主动提供艾滋病、性病、病毒性肝炎等共检服务，术前、受血前、孕前优生检查等“应检尽检”；按照“知情不拒绝”原则，皮肤性病科、肛肠科、泌尿外科、妇科等重点科室门诊应加大</w:t>
      </w:r>
      <w:r>
        <w:rPr>
          <w:rFonts w:ascii="方正仿宋_GBK" w:eastAsia="方正仿宋_GBK" w:hAnsi="仿宋"/>
          <w:snapToGrid w:val="0"/>
          <w:spacing w:val="-4"/>
          <w:kern w:val="0"/>
          <w:sz w:val="32"/>
          <w:szCs w:val="32"/>
        </w:rPr>
        <w:t>检测</w:t>
      </w:r>
      <w:r>
        <w:rPr>
          <w:rFonts w:ascii="方正仿宋_GBK" w:eastAsia="方正仿宋_GBK" w:hAnsi="仿宋" w:hint="eastAsia"/>
          <w:snapToGrid w:val="0"/>
          <w:spacing w:val="-4"/>
          <w:kern w:val="0"/>
          <w:sz w:val="32"/>
          <w:szCs w:val="32"/>
        </w:rPr>
        <w:t>筛查</w:t>
      </w:r>
      <w:r>
        <w:rPr>
          <w:rFonts w:ascii="方正仿宋_GBK" w:eastAsia="方正仿宋_GBK" w:hAnsi="仿宋"/>
          <w:snapToGrid w:val="0"/>
          <w:spacing w:val="-4"/>
          <w:kern w:val="0"/>
          <w:sz w:val="32"/>
          <w:szCs w:val="32"/>
        </w:rPr>
        <w:t>力度，</w:t>
      </w:r>
      <w:r>
        <w:rPr>
          <w:rFonts w:ascii="方正仿宋_GBK" w:eastAsia="方正仿宋_GBK" w:hAnsi="仿宋" w:hint="eastAsia"/>
          <w:snapToGrid w:val="0"/>
          <w:spacing w:val="-4"/>
          <w:kern w:val="0"/>
          <w:sz w:val="32"/>
          <w:szCs w:val="32"/>
        </w:rPr>
        <w:t>婚前自愿医学检查、重点公共场所从业人员健康体检等“愿检尽检”</w:t>
      </w:r>
      <w:r>
        <w:rPr>
          <w:rFonts w:ascii="方正仿宋_GBK" w:eastAsia="方正仿宋_GBK" w:hAnsi="仿宋"/>
          <w:snapToGrid w:val="0"/>
          <w:spacing w:val="-4"/>
          <w:kern w:val="0"/>
          <w:sz w:val="32"/>
          <w:szCs w:val="32"/>
        </w:rPr>
        <w:t>，</w:t>
      </w:r>
      <w:r>
        <w:rPr>
          <w:rFonts w:ascii="方正仿宋_GBK" w:eastAsia="方正仿宋_GBK" w:hAnsi="仿宋" w:hint="eastAsia"/>
          <w:snapToGrid w:val="0"/>
          <w:spacing w:val="-4"/>
          <w:kern w:val="0"/>
          <w:sz w:val="32"/>
          <w:szCs w:val="32"/>
        </w:rPr>
        <w:t>并</w:t>
      </w:r>
      <w:r>
        <w:rPr>
          <w:rFonts w:ascii="方正仿宋_GBK" w:eastAsia="方正仿宋_GBK" w:hAnsi="仿宋"/>
          <w:snapToGrid w:val="0"/>
          <w:spacing w:val="-4"/>
          <w:kern w:val="0"/>
          <w:sz w:val="32"/>
          <w:szCs w:val="32"/>
        </w:rPr>
        <w:t>做好</w:t>
      </w:r>
      <w:r>
        <w:rPr>
          <w:rFonts w:ascii="方正仿宋_GBK" w:eastAsia="方正仿宋_GBK" w:hAnsi="仿宋" w:hint="eastAsia"/>
          <w:snapToGrid w:val="0"/>
          <w:spacing w:val="-4"/>
          <w:kern w:val="0"/>
          <w:sz w:val="32"/>
          <w:szCs w:val="32"/>
        </w:rPr>
        <w:t>初</w:t>
      </w:r>
      <w:r>
        <w:rPr>
          <w:rFonts w:ascii="方正仿宋_GBK" w:eastAsia="方正仿宋_GBK" w:hAnsi="仿宋"/>
          <w:snapToGrid w:val="0"/>
          <w:spacing w:val="-4"/>
          <w:kern w:val="0"/>
          <w:sz w:val="32"/>
          <w:szCs w:val="32"/>
        </w:rPr>
        <w:t>筛阳性人员的</w:t>
      </w:r>
      <w:r>
        <w:rPr>
          <w:rFonts w:ascii="方正仿宋_GBK" w:eastAsia="方正仿宋_GBK" w:hAnsi="仿宋" w:hint="eastAsia"/>
          <w:snapToGrid w:val="0"/>
          <w:spacing w:val="-4"/>
          <w:kern w:val="0"/>
          <w:sz w:val="32"/>
          <w:szCs w:val="32"/>
        </w:rPr>
        <w:t>再次</w:t>
      </w:r>
      <w:r w:rsidR="00217BCC">
        <w:rPr>
          <w:rFonts w:ascii="方正仿宋_GBK" w:eastAsia="方正仿宋_GBK" w:hAnsi="仿宋"/>
          <w:snapToGrid w:val="0"/>
          <w:spacing w:val="-4"/>
          <w:kern w:val="0"/>
          <w:sz w:val="32"/>
          <w:szCs w:val="32"/>
        </w:rPr>
        <w:t>采样和</w:t>
      </w:r>
      <w:r>
        <w:rPr>
          <w:rFonts w:ascii="方正仿宋_GBK" w:eastAsia="方正仿宋_GBK" w:hAnsi="仿宋"/>
          <w:snapToGrid w:val="0"/>
          <w:spacing w:val="-4"/>
          <w:kern w:val="0"/>
          <w:sz w:val="32"/>
          <w:szCs w:val="32"/>
        </w:rPr>
        <w:t>送检</w:t>
      </w:r>
      <w:r>
        <w:rPr>
          <w:rFonts w:ascii="方正仿宋_GBK" w:eastAsia="方正仿宋_GBK" w:hAnsi="仿宋" w:hint="eastAsia"/>
          <w:snapToGrid w:val="0"/>
          <w:spacing w:val="-4"/>
          <w:kern w:val="0"/>
          <w:sz w:val="32"/>
          <w:szCs w:val="32"/>
        </w:rPr>
        <w:t>。</w:t>
      </w:r>
      <w:r>
        <w:rPr>
          <w:rFonts w:ascii="方正楷体_GBK" w:eastAsia="方正楷体_GBK" w:hAnsi="仿宋" w:hint="eastAsia"/>
          <w:snapToGrid w:val="0"/>
          <w:spacing w:val="-4"/>
          <w:kern w:val="0"/>
          <w:sz w:val="32"/>
          <w:szCs w:val="32"/>
        </w:rPr>
        <w:t>（省公安厅、省</w:t>
      </w:r>
      <w:r>
        <w:rPr>
          <w:rFonts w:ascii="方正楷体_GBK" w:eastAsia="方正楷体_GBK" w:hAnsi="仿宋"/>
          <w:snapToGrid w:val="0"/>
          <w:spacing w:val="-4"/>
          <w:kern w:val="0"/>
          <w:sz w:val="32"/>
          <w:szCs w:val="32"/>
        </w:rPr>
        <w:t>民政厅、</w:t>
      </w:r>
      <w:r>
        <w:rPr>
          <w:rFonts w:ascii="方正楷体_GBK" w:eastAsia="方正楷体_GBK" w:hAnsi="仿宋" w:hint="eastAsia"/>
          <w:snapToGrid w:val="0"/>
          <w:spacing w:val="-4"/>
          <w:kern w:val="0"/>
          <w:sz w:val="32"/>
          <w:szCs w:val="32"/>
        </w:rPr>
        <w:t>省司法厅、省卫生健康委、省</w:t>
      </w:r>
      <w:proofErr w:type="gramStart"/>
      <w:r>
        <w:rPr>
          <w:rFonts w:ascii="方正楷体_GBK" w:eastAsia="方正楷体_GBK" w:hAnsi="仿宋" w:hint="eastAsia"/>
          <w:snapToGrid w:val="0"/>
          <w:spacing w:val="-4"/>
          <w:kern w:val="0"/>
          <w:sz w:val="32"/>
          <w:szCs w:val="32"/>
        </w:rPr>
        <w:t>医</w:t>
      </w:r>
      <w:proofErr w:type="gramEnd"/>
      <w:r>
        <w:rPr>
          <w:rFonts w:ascii="方正楷体_GBK" w:eastAsia="方正楷体_GBK" w:hAnsi="仿宋" w:hint="eastAsia"/>
          <w:snapToGrid w:val="0"/>
          <w:spacing w:val="-4"/>
          <w:kern w:val="0"/>
          <w:sz w:val="32"/>
          <w:szCs w:val="32"/>
        </w:rPr>
        <w:t>保局、</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等按职责分工负责）</w:t>
      </w:r>
    </w:p>
    <w:p w14:paraId="29C02A4D" w14:textId="77777777" w:rsidR="007E330B" w:rsidRDefault="00007892">
      <w:pPr>
        <w:overflowPunct w:val="0"/>
        <w:spacing w:line="580" w:lineRule="exact"/>
        <w:ind w:firstLineChars="200" w:firstLine="624"/>
        <w:rPr>
          <w:rFonts w:ascii="方正楷体_GBK" w:eastAsia="方正楷体_GBK" w:hAnsi="仿宋"/>
          <w:snapToGrid w:val="0"/>
          <w:spacing w:val="-4"/>
          <w:kern w:val="0"/>
          <w:sz w:val="32"/>
          <w:szCs w:val="32"/>
        </w:rPr>
      </w:pPr>
      <w:r>
        <w:rPr>
          <w:rFonts w:ascii="方正仿宋_GBK" w:eastAsia="方正仿宋_GBK" w:hAnsi="仿宋" w:hint="eastAsia"/>
          <w:snapToGrid w:val="0"/>
          <w:spacing w:val="-4"/>
          <w:kern w:val="0"/>
          <w:sz w:val="32"/>
          <w:szCs w:val="32"/>
        </w:rPr>
        <w:t>3.开展多元监测。依托省统筹区域传染病监测预警与应急指挥信息平台，建立全省艾滋病防控智慧化多元化监测预警系统。加强重点人群哨点监测、专题调查和病原学监测。开展治疗前、治疗失败人群、治疗后低病毒载量人群基因型耐药监测。推进相关部门、有关机构间信息交换与协作，有效利用哨点监测信息、分子流行病学监测信息和出入境管理等数据，强化疫情</w:t>
      </w:r>
      <w:proofErr w:type="gramStart"/>
      <w:r>
        <w:rPr>
          <w:rFonts w:ascii="方正仿宋_GBK" w:eastAsia="方正仿宋_GBK" w:hAnsi="仿宋" w:hint="eastAsia"/>
          <w:snapToGrid w:val="0"/>
          <w:spacing w:val="-4"/>
          <w:kern w:val="0"/>
          <w:sz w:val="32"/>
          <w:szCs w:val="32"/>
        </w:rPr>
        <w:t>研</w:t>
      </w:r>
      <w:proofErr w:type="gramEnd"/>
      <w:r>
        <w:rPr>
          <w:rFonts w:ascii="方正仿宋_GBK" w:eastAsia="方正仿宋_GBK" w:hAnsi="仿宋" w:hint="eastAsia"/>
          <w:snapToGrid w:val="0"/>
          <w:spacing w:val="-4"/>
          <w:kern w:val="0"/>
          <w:sz w:val="32"/>
          <w:szCs w:val="32"/>
        </w:rPr>
        <w:t>判及趋势分析。</w:t>
      </w:r>
      <w:r>
        <w:rPr>
          <w:rFonts w:ascii="方正楷体_GBK" w:eastAsia="方正楷体_GBK" w:hAnsi="仿宋" w:hint="eastAsia"/>
          <w:snapToGrid w:val="0"/>
          <w:spacing w:val="-4"/>
          <w:kern w:val="0"/>
          <w:sz w:val="32"/>
          <w:szCs w:val="32"/>
        </w:rPr>
        <w:t>（</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牵头，</w:t>
      </w:r>
      <w:proofErr w:type="gramStart"/>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委网信办</w:t>
      </w:r>
      <w:proofErr w:type="gramEnd"/>
      <w:r>
        <w:rPr>
          <w:rFonts w:ascii="方正楷体_GBK" w:eastAsia="方正楷体_GBK" w:hAnsi="仿宋"/>
          <w:snapToGrid w:val="0"/>
          <w:spacing w:val="-4"/>
          <w:kern w:val="0"/>
          <w:sz w:val="32"/>
          <w:szCs w:val="32"/>
        </w:rPr>
        <w:t>、</w:t>
      </w:r>
      <w:r>
        <w:rPr>
          <w:rFonts w:ascii="方正楷体_GBK" w:eastAsia="方正楷体_GBK" w:hAnsi="仿宋" w:hint="eastAsia"/>
          <w:snapToGrid w:val="0"/>
          <w:spacing w:val="-4"/>
          <w:kern w:val="0"/>
          <w:sz w:val="32"/>
          <w:szCs w:val="32"/>
        </w:rPr>
        <w:t>省工业和信息化厅、省公安厅、省卫生健康委、省药监局、南京海关、江苏边检总站等按职责分工负责）</w:t>
      </w:r>
    </w:p>
    <w:p w14:paraId="630FAF4B" w14:textId="77777777" w:rsidR="007E330B" w:rsidRDefault="00007892">
      <w:pPr>
        <w:overflowPunct w:val="0"/>
        <w:spacing w:line="580" w:lineRule="exact"/>
        <w:ind w:firstLineChars="200" w:firstLine="624"/>
        <w:rPr>
          <w:rFonts w:ascii="方正楷体_GBK" w:eastAsia="方正楷体_GBK" w:hAnsi="仿宋"/>
          <w:snapToGrid w:val="0"/>
          <w:spacing w:val="-4"/>
          <w:kern w:val="0"/>
          <w:sz w:val="32"/>
          <w:szCs w:val="32"/>
        </w:rPr>
      </w:pPr>
      <w:r>
        <w:rPr>
          <w:rFonts w:ascii="方正楷体_GBK" w:eastAsia="方正楷体_GBK" w:hAnsi="仿宋" w:hint="eastAsia"/>
          <w:snapToGrid w:val="0"/>
          <w:spacing w:val="-4"/>
          <w:kern w:val="0"/>
          <w:sz w:val="32"/>
          <w:szCs w:val="32"/>
        </w:rPr>
        <w:t>（四）实施治疗随访提质行动</w:t>
      </w:r>
    </w:p>
    <w:p w14:paraId="1E59A6EA" w14:textId="18E990CE"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snapToGrid w:val="0"/>
          <w:spacing w:val="-4"/>
          <w:kern w:val="0"/>
          <w:sz w:val="32"/>
          <w:szCs w:val="32"/>
        </w:rPr>
        <w:t>1.</w:t>
      </w:r>
      <w:r>
        <w:rPr>
          <w:rFonts w:ascii="方正仿宋_GBK" w:eastAsia="方正仿宋_GBK" w:hAnsi="仿宋" w:hint="eastAsia"/>
          <w:snapToGrid w:val="0"/>
          <w:spacing w:val="-4"/>
          <w:kern w:val="0"/>
          <w:sz w:val="32"/>
          <w:szCs w:val="32"/>
        </w:rPr>
        <w:t>优化治疗服务。推进县（市、涉农区）设置定点医疗机构，强化</w:t>
      </w:r>
      <w:proofErr w:type="gramStart"/>
      <w:r>
        <w:rPr>
          <w:rFonts w:ascii="方正仿宋_GBK" w:eastAsia="方正仿宋_GBK" w:hAnsi="仿宋" w:hint="eastAsia"/>
          <w:snapToGrid w:val="0"/>
          <w:spacing w:val="-4"/>
          <w:kern w:val="0"/>
          <w:sz w:val="32"/>
          <w:szCs w:val="32"/>
        </w:rPr>
        <w:t>医</w:t>
      </w:r>
      <w:proofErr w:type="gramEnd"/>
      <w:r>
        <w:rPr>
          <w:rFonts w:ascii="方正仿宋_GBK" w:eastAsia="方正仿宋_GBK" w:hAnsi="仿宋" w:hint="eastAsia"/>
          <w:snapToGrid w:val="0"/>
          <w:spacing w:val="-4"/>
          <w:kern w:val="0"/>
          <w:sz w:val="32"/>
          <w:szCs w:val="32"/>
        </w:rPr>
        <w:t>防协同、</w:t>
      </w:r>
      <w:proofErr w:type="gramStart"/>
      <w:r>
        <w:rPr>
          <w:rFonts w:ascii="方正仿宋_GBK" w:eastAsia="方正仿宋_GBK" w:hAnsi="仿宋" w:hint="eastAsia"/>
          <w:snapToGrid w:val="0"/>
          <w:spacing w:val="-4"/>
          <w:kern w:val="0"/>
          <w:sz w:val="32"/>
          <w:szCs w:val="32"/>
        </w:rPr>
        <w:t>医</w:t>
      </w:r>
      <w:proofErr w:type="gramEnd"/>
      <w:r>
        <w:rPr>
          <w:rFonts w:ascii="方正仿宋_GBK" w:eastAsia="方正仿宋_GBK" w:hAnsi="仿宋" w:hint="eastAsia"/>
          <w:snapToGrid w:val="0"/>
          <w:spacing w:val="-4"/>
          <w:kern w:val="0"/>
          <w:sz w:val="32"/>
          <w:szCs w:val="32"/>
        </w:rPr>
        <w:t>防融合，</w:t>
      </w:r>
      <w:r w:rsidR="00CA6F72">
        <w:rPr>
          <w:rFonts w:ascii="方正仿宋_GBK" w:eastAsia="方正仿宋_GBK" w:hAnsi="仿宋" w:hint="eastAsia"/>
          <w:snapToGrid w:val="0"/>
          <w:spacing w:val="-4"/>
          <w:kern w:val="0"/>
          <w:sz w:val="32"/>
          <w:szCs w:val="32"/>
        </w:rPr>
        <w:t>促进</w:t>
      </w:r>
      <w:r>
        <w:rPr>
          <w:rFonts w:ascii="方正仿宋_GBK" w:eastAsia="方正仿宋_GBK" w:hAnsi="仿宋" w:hint="eastAsia"/>
          <w:snapToGrid w:val="0"/>
          <w:spacing w:val="-4"/>
          <w:kern w:val="0"/>
          <w:sz w:val="32"/>
          <w:szCs w:val="32"/>
        </w:rPr>
        <w:t>新报告感染者7天内启动抗病毒治疗，加强感染者的结核病预防性治疗。</w:t>
      </w:r>
      <w:bookmarkStart w:id="9" w:name="OLE_LINK1"/>
      <w:bookmarkStart w:id="10" w:name="OLE_LINK2"/>
      <w:r>
        <w:rPr>
          <w:rFonts w:ascii="方正仿宋_GBK" w:eastAsia="方正仿宋_GBK" w:hAnsi="仿宋" w:hint="eastAsia"/>
          <w:snapToGrid w:val="0"/>
          <w:spacing w:val="-4"/>
          <w:kern w:val="0"/>
          <w:sz w:val="32"/>
          <w:szCs w:val="32"/>
        </w:rPr>
        <w:t>严格执行诊疗指南和免费治疗手册，加强治疗评估和病情监测，提升治疗质量。</w:t>
      </w:r>
      <w:bookmarkEnd w:id="9"/>
      <w:bookmarkEnd w:id="10"/>
      <w:r>
        <w:rPr>
          <w:rFonts w:ascii="方正仿宋_GBK" w:eastAsia="方正仿宋_GBK" w:hAnsi="仿宋" w:hint="eastAsia"/>
          <w:snapToGrid w:val="0"/>
          <w:spacing w:val="-4"/>
          <w:kern w:val="0"/>
          <w:sz w:val="32"/>
          <w:szCs w:val="32"/>
        </w:rPr>
        <w:t>健全非定点医疗机构与定点医疗机构的转诊和会诊机制，将承担艾滋病诊治工作纳入医疗机构考核管理范围。</w:t>
      </w:r>
      <w:r w:rsidR="00484D09">
        <w:rPr>
          <w:rFonts w:ascii="方正仿宋_GBK" w:eastAsia="方正仿宋_GBK" w:hAnsi="仿宋" w:hint="eastAsia"/>
          <w:snapToGrid w:val="0"/>
          <w:spacing w:val="-4"/>
          <w:kern w:val="0"/>
          <w:sz w:val="32"/>
          <w:szCs w:val="32"/>
        </w:rPr>
        <w:t>完善</w:t>
      </w:r>
      <w:r>
        <w:rPr>
          <w:rFonts w:ascii="方正仿宋_GBK" w:eastAsia="方正仿宋_GBK" w:hAnsi="仿宋" w:hint="eastAsia"/>
          <w:snapToGrid w:val="0"/>
          <w:spacing w:val="-4"/>
          <w:kern w:val="0"/>
          <w:sz w:val="32"/>
          <w:szCs w:val="32"/>
        </w:rPr>
        <w:t>异地治疗工作衔接和保障机制，</w:t>
      </w:r>
      <w:r w:rsidR="00484D09">
        <w:rPr>
          <w:rFonts w:ascii="方正仿宋_GBK" w:eastAsia="方正仿宋_GBK" w:hAnsi="仿宋" w:hint="eastAsia"/>
          <w:snapToGrid w:val="0"/>
          <w:spacing w:val="-4"/>
          <w:kern w:val="0"/>
          <w:sz w:val="32"/>
          <w:szCs w:val="32"/>
        </w:rPr>
        <w:t>提高异地</w:t>
      </w:r>
      <w:r w:rsidR="00484D09">
        <w:rPr>
          <w:rFonts w:ascii="方正仿宋_GBK" w:eastAsia="方正仿宋_GBK" w:hAnsi="仿宋"/>
          <w:snapToGrid w:val="0"/>
          <w:spacing w:val="-4"/>
          <w:kern w:val="0"/>
          <w:sz w:val="32"/>
          <w:szCs w:val="32"/>
        </w:rPr>
        <w:t>感染者</w:t>
      </w:r>
      <w:r w:rsidR="00176813">
        <w:rPr>
          <w:rFonts w:ascii="方正仿宋_GBK" w:eastAsia="方正仿宋_GBK" w:hAnsi="仿宋" w:hint="eastAsia"/>
          <w:snapToGrid w:val="0"/>
          <w:spacing w:val="-4"/>
          <w:kern w:val="0"/>
          <w:sz w:val="32"/>
          <w:szCs w:val="32"/>
        </w:rPr>
        <w:t>管理和</w:t>
      </w:r>
      <w:r w:rsidR="00176813">
        <w:rPr>
          <w:rFonts w:ascii="方正仿宋_GBK" w:eastAsia="方正仿宋_GBK" w:hAnsi="仿宋"/>
          <w:snapToGrid w:val="0"/>
          <w:spacing w:val="-4"/>
          <w:kern w:val="0"/>
          <w:sz w:val="32"/>
          <w:szCs w:val="32"/>
        </w:rPr>
        <w:t>服务</w:t>
      </w:r>
      <w:r w:rsidR="00D84149">
        <w:rPr>
          <w:rFonts w:ascii="方正仿宋_GBK" w:eastAsia="方正仿宋_GBK" w:hAnsi="仿宋"/>
          <w:snapToGrid w:val="0"/>
          <w:spacing w:val="-4"/>
          <w:kern w:val="0"/>
          <w:sz w:val="32"/>
          <w:szCs w:val="32"/>
        </w:rPr>
        <w:t>质量</w:t>
      </w:r>
      <w:r>
        <w:rPr>
          <w:rFonts w:ascii="方正仿宋_GBK" w:eastAsia="方正仿宋_GBK" w:hAnsi="仿宋" w:hint="eastAsia"/>
          <w:snapToGrid w:val="0"/>
          <w:spacing w:val="-4"/>
          <w:kern w:val="0"/>
          <w:sz w:val="32"/>
          <w:szCs w:val="32"/>
        </w:rPr>
        <w:t>。健全中医药参与艾滋病诊疗工作机制，持续推进试点项目。</w:t>
      </w:r>
      <w:r>
        <w:rPr>
          <w:rFonts w:ascii="方正楷体_GBK" w:eastAsia="方正楷体_GBK" w:hAnsi="仿宋" w:hint="eastAsia"/>
          <w:snapToGrid w:val="0"/>
          <w:spacing w:val="-4"/>
          <w:kern w:val="0"/>
          <w:sz w:val="32"/>
          <w:szCs w:val="32"/>
        </w:rPr>
        <w:t>（省卫生健康委、</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等按职责分工负责）</w:t>
      </w:r>
    </w:p>
    <w:p w14:paraId="57AF965A" w14:textId="77777777"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hint="eastAsia"/>
          <w:snapToGrid w:val="0"/>
          <w:spacing w:val="-4"/>
          <w:kern w:val="0"/>
          <w:sz w:val="32"/>
          <w:szCs w:val="32"/>
        </w:rPr>
        <w:t>2.规范随访管理。建立健全定点医疗机构、</w:t>
      </w:r>
      <w:proofErr w:type="gramStart"/>
      <w:r>
        <w:rPr>
          <w:rFonts w:ascii="方正仿宋_GBK" w:eastAsia="方正仿宋_GBK" w:hAnsi="仿宋" w:hint="eastAsia"/>
          <w:snapToGrid w:val="0"/>
          <w:spacing w:val="-4"/>
          <w:kern w:val="0"/>
          <w:sz w:val="32"/>
          <w:szCs w:val="32"/>
        </w:rPr>
        <w:t>疾控机构</w:t>
      </w:r>
      <w:proofErr w:type="gramEnd"/>
      <w:r>
        <w:rPr>
          <w:rFonts w:ascii="方正仿宋_GBK" w:eastAsia="方正仿宋_GBK" w:hAnsi="仿宋" w:hint="eastAsia"/>
          <w:snapToGrid w:val="0"/>
          <w:spacing w:val="-4"/>
          <w:kern w:val="0"/>
          <w:sz w:val="32"/>
          <w:szCs w:val="32"/>
        </w:rPr>
        <w:t>、基层医疗卫生机构和社会组织协同配合的治疗与随访管理机制。加强感染者分类管理，对治疗后未检测病毒载量状态、病毒未完全抑制状态等传播风险较高、服药依从性较差的感染者进行精准管理，动员未治疗、中断治疗感染者接受治疗。鼓励定点医疗机构每500名感染者配备1名个案管理人员，为感染者提供全生命周期随访服务，督促其接受规范治疗并依法履行性伴告知及防止感染他人等义务。</w:t>
      </w:r>
      <w:proofErr w:type="gramStart"/>
      <w:r>
        <w:rPr>
          <w:rFonts w:ascii="方正仿宋_GBK" w:eastAsia="方正仿宋_GBK" w:hAnsi="仿宋" w:hint="eastAsia"/>
          <w:snapToGrid w:val="0"/>
          <w:spacing w:val="-4"/>
          <w:kern w:val="0"/>
          <w:sz w:val="32"/>
          <w:szCs w:val="32"/>
        </w:rPr>
        <w:t>疾控机构</w:t>
      </w:r>
      <w:proofErr w:type="gramEnd"/>
      <w:r>
        <w:rPr>
          <w:rFonts w:ascii="方正仿宋_GBK" w:eastAsia="方正仿宋_GBK" w:hAnsi="仿宋" w:hint="eastAsia"/>
          <w:snapToGrid w:val="0"/>
          <w:spacing w:val="-4"/>
          <w:kern w:val="0"/>
          <w:sz w:val="32"/>
          <w:szCs w:val="32"/>
        </w:rPr>
        <w:t>做好随访工作组织管理及技术指导。</w:t>
      </w:r>
      <w:r>
        <w:rPr>
          <w:rFonts w:ascii="方正楷体_GBK" w:eastAsia="方正楷体_GBK" w:hAnsi="仿宋" w:hint="eastAsia"/>
          <w:snapToGrid w:val="0"/>
          <w:spacing w:val="-4"/>
          <w:kern w:val="0"/>
          <w:sz w:val="32"/>
          <w:szCs w:val="32"/>
        </w:rPr>
        <w:t>（省卫生健康委、</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等按职责分工负责）</w:t>
      </w:r>
    </w:p>
    <w:p w14:paraId="41270119" w14:textId="1F7B9417"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hint="eastAsia"/>
          <w:snapToGrid w:val="0"/>
          <w:spacing w:val="-4"/>
          <w:kern w:val="0"/>
          <w:sz w:val="32"/>
          <w:szCs w:val="32"/>
        </w:rPr>
        <w:t>3</w:t>
      </w:r>
      <w:r>
        <w:rPr>
          <w:rFonts w:ascii="方正仿宋_GBK" w:eastAsia="方正仿宋_GBK" w:hAnsi="仿宋"/>
          <w:snapToGrid w:val="0"/>
          <w:spacing w:val="-4"/>
          <w:kern w:val="0"/>
          <w:sz w:val="32"/>
          <w:szCs w:val="32"/>
        </w:rPr>
        <w:t>.</w:t>
      </w:r>
      <w:r>
        <w:rPr>
          <w:rFonts w:ascii="方正仿宋_GBK" w:eastAsia="方正仿宋_GBK" w:hAnsi="仿宋" w:hint="eastAsia"/>
          <w:snapToGrid w:val="0"/>
          <w:spacing w:val="-4"/>
          <w:kern w:val="0"/>
          <w:sz w:val="32"/>
          <w:szCs w:val="32"/>
        </w:rPr>
        <w:t>加强关怀救助。依法保障感染者及其家属合法权益，减少社会歧视。强化医疗卫生机构首诊负责制，不得以任何理由推诿或者拒绝诊治。加强</w:t>
      </w:r>
      <w:r>
        <w:rPr>
          <w:rFonts w:ascii="方正仿宋_GBK" w:eastAsia="方正仿宋_GBK" w:hAnsi="仿宋"/>
          <w:snapToGrid w:val="0"/>
          <w:spacing w:val="-4"/>
          <w:kern w:val="0"/>
          <w:sz w:val="32"/>
          <w:szCs w:val="32"/>
        </w:rPr>
        <w:t>对感染者的心理支持和疏导，</w:t>
      </w:r>
      <w:r>
        <w:rPr>
          <w:rFonts w:ascii="方正仿宋_GBK" w:eastAsia="方正仿宋_GBK" w:hAnsi="仿宋" w:hint="eastAsia"/>
          <w:snapToGrid w:val="0"/>
          <w:spacing w:val="-4"/>
          <w:kern w:val="0"/>
          <w:sz w:val="32"/>
          <w:szCs w:val="32"/>
        </w:rPr>
        <w:t>在</w:t>
      </w:r>
      <w:r>
        <w:rPr>
          <w:rFonts w:ascii="方正仿宋_GBK" w:eastAsia="方正仿宋_GBK" w:hAnsi="仿宋"/>
          <w:snapToGrid w:val="0"/>
          <w:spacing w:val="-4"/>
          <w:kern w:val="0"/>
          <w:sz w:val="32"/>
          <w:szCs w:val="32"/>
        </w:rPr>
        <w:t>诊断告知、</w:t>
      </w:r>
      <w:r>
        <w:rPr>
          <w:rFonts w:ascii="方正仿宋_GBK" w:eastAsia="方正仿宋_GBK" w:hAnsi="仿宋" w:hint="eastAsia"/>
          <w:snapToGrid w:val="0"/>
          <w:spacing w:val="-4"/>
          <w:kern w:val="0"/>
          <w:sz w:val="32"/>
          <w:szCs w:val="32"/>
        </w:rPr>
        <w:t>治疗</w:t>
      </w:r>
      <w:r>
        <w:rPr>
          <w:rFonts w:ascii="方正仿宋_GBK" w:eastAsia="方正仿宋_GBK" w:hAnsi="仿宋"/>
          <w:snapToGrid w:val="0"/>
          <w:spacing w:val="-4"/>
          <w:kern w:val="0"/>
          <w:sz w:val="32"/>
          <w:szCs w:val="32"/>
        </w:rPr>
        <w:t>关键期等阶段</w:t>
      </w:r>
      <w:r>
        <w:rPr>
          <w:rFonts w:ascii="方正仿宋_GBK" w:eastAsia="方正仿宋_GBK" w:hAnsi="仿宋" w:hint="eastAsia"/>
          <w:snapToGrid w:val="0"/>
          <w:spacing w:val="-4"/>
          <w:kern w:val="0"/>
          <w:sz w:val="32"/>
          <w:szCs w:val="32"/>
        </w:rPr>
        <w:t>提供</w:t>
      </w:r>
      <w:r>
        <w:rPr>
          <w:rFonts w:ascii="方正仿宋_GBK" w:eastAsia="方正仿宋_GBK" w:hAnsi="仿宋"/>
          <w:snapToGrid w:val="0"/>
          <w:spacing w:val="-4"/>
          <w:kern w:val="0"/>
          <w:sz w:val="32"/>
          <w:szCs w:val="32"/>
        </w:rPr>
        <w:t>必要的心理</w:t>
      </w:r>
      <w:r w:rsidR="00A43C54">
        <w:rPr>
          <w:rFonts w:ascii="方正仿宋_GBK" w:eastAsia="方正仿宋_GBK" w:hAnsi="仿宋" w:hint="eastAsia"/>
          <w:snapToGrid w:val="0"/>
          <w:spacing w:val="-4"/>
          <w:kern w:val="0"/>
          <w:sz w:val="32"/>
          <w:szCs w:val="32"/>
        </w:rPr>
        <w:t>援助</w:t>
      </w:r>
      <w:r>
        <w:rPr>
          <w:rFonts w:ascii="方正仿宋_GBK" w:eastAsia="方正仿宋_GBK" w:hAnsi="仿宋"/>
          <w:snapToGrid w:val="0"/>
          <w:spacing w:val="-4"/>
          <w:kern w:val="0"/>
          <w:sz w:val="32"/>
          <w:szCs w:val="32"/>
        </w:rPr>
        <w:t>和危机干预。</w:t>
      </w:r>
      <w:r>
        <w:rPr>
          <w:rFonts w:ascii="方正仿宋_GBK" w:eastAsia="方正仿宋_GBK" w:hAnsi="仿宋" w:hint="eastAsia"/>
          <w:snapToGrid w:val="0"/>
          <w:spacing w:val="-4"/>
          <w:kern w:val="0"/>
          <w:sz w:val="32"/>
          <w:szCs w:val="32"/>
        </w:rPr>
        <w:t>落实机会性感染有关救治保障政策。加强社会福利、社会保险、社会救助等政策衔接。为艾滋病致孤儿童和艾滋病病毒感染儿童及时发放基本生活费。</w:t>
      </w:r>
      <w:bookmarkEnd w:id="7"/>
      <w:bookmarkEnd w:id="8"/>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教育厅、</w:t>
      </w:r>
      <w:r>
        <w:rPr>
          <w:rFonts w:ascii="方正楷体_GBK" w:eastAsia="方正楷体_GBK" w:hAnsi="仿宋" w:hint="eastAsia"/>
          <w:snapToGrid w:val="0"/>
          <w:spacing w:val="-4"/>
          <w:kern w:val="0"/>
          <w:sz w:val="32"/>
          <w:szCs w:val="32"/>
        </w:rPr>
        <w:t>省民政厅、省人力资源社会保障厅、省卫生健康委、省</w:t>
      </w:r>
      <w:proofErr w:type="gramStart"/>
      <w:r>
        <w:rPr>
          <w:rFonts w:ascii="方正楷体_GBK" w:eastAsia="方正楷体_GBK" w:hAnsi="仿宋" w:hint="eastAsia"/>
          <w:snapToGrid w:val="0"/>
          <w:spacing w:val="-4"/>
          <w:kern w:val="0"/>
          <w:sz w:val="32"/>
          <w:szCs w:val="32"/>
        </w:rPr>
        <w:t>医</w:t>
      </w:r>
      <w:proofErr w:type="gramEnd"/>
      <w:r>
        <w:rPr>
          <w:rFonts w:ascii="方正楷体_GBK" w:eastAsia="方正楷体_GBK" w:hAnsi="仿宋" w:hint="eastAsia"/>
          <w:snapToGrid w:val="0"/>
          <w:spacing w:val="-4"/>
          <w:kern w:val="0"/>
          <w:sz w:val="32"/>
          <w:szCs w:val="32"/>
        </w:rPr>
        <w:t>保局、</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、省红十</w:t>
      </w:r>
      <w:r>
        <w:rPr>
          <w:rFonts w:ascii="方正楷体_GBK" w:eastAsia="方正楷体_GBK" w:hAnsi="仿宋"/>
          <w:snapToGrid w:val="0"/>
          <w:spacing w:val="-4"/>
          <w:kern w:val="0"/>
          <w:sz w:val="32"/>
          <w:szCs w:val="32"/>
        </w:rPr>
        <w:t>字会</w:t>
      </w:r>
      <w:r>
        <w:rPr>
          <w:rFonts w:ascii="方正楷体_GBK" w:eastAsia="方正楷体_GBK" w:hAnsi="仿宋" w:hint="eastAsia"/>
          <w:snapToGrid w:val="0"/>
          <w:spacing w:val="-4"/>
          <w:kern w:val="0"/>
          <w:sz w:val="32"/>
          <w:szCs w:val="32"/>
        </w:rPr>
        <w:t>等按职责分工负责）</w:t>
      </w:r>
    </w:p>
    <w:p w14:paraId="61106FDC" w14:textId="77777777" w:rsidR="007E330B" w:rsidRDefault="00007892">
      <w:pPr>
        <w:overflowPunct w:val="0"/>
        <w:spacing w:line="580" w:lineRule="exact"/>
        <w:ind w:firstLineChars="200" w:firstLine="624"/>
        <w:rPr>
          <w:rFonts w:ascii="方正楷体_GBK" w:eastAsia="方正楷体_GBK" w:hAnsi="仿宋"/>
          <w:snapToGrid w:val="0"/>
          <w:spacing w:val="-4"/>
          <w:kern w:val="0"/>
          <w:sz w:val="32"/>
          <w:szCs w:val="32"/>
        </w:rPr>
      </w:pPr>
      <w:r>
        <w:rPr>
          <w:rFonts w:ascii="方正楷体_GBK" w:eastAsia="方正楷体_GBK" w:hAnsi="仿宋" w:hint="eastAsia"/>
          <w:snapToGrid w:val="0"/>
          <w:spacing w:val="-4"/>
          <w:kern w:val="0"/>
          <w:sz w:val="32"/>
          <w:szCs w:val="32"/>
        </w:rPr>
        <w:t>（五）实施重点</w:t>
      </w:r>
      <w:r>
        <w:rPr>
          <w:rFonts w:ascii="方正楷体_GBK" w:eastAsia="方正楷体_GBK" w:hAnsi="仿宋"/>
          <w:snapToGrid w:val="0"/>
          <w:spacing w:val="-4"/>
          <w:kern w:val="0"/>
          <w:sz w:val="32"/>
          <w:szCs w:val="32"/>
        </w:rPr>
        <w:t>人群</w:t>
      </w:r>
      <w:r>
        <w:rPr>
          <w:rFonts w:ascii="方正楷体_GBK" w:eastAsia="方正楷体_GBK" w:hAnsi="仿宋" w:hint="eastAsia"/>
          <w:snapToGrid w:val="0"/>
          <w:spacing w:val="-4"/>
          <w:kern w:val="0"/>
          <w:sz w:val="32"/>
          <w:szCs w:val="32"/>
        </w:rPr>
        <w:t>专项防治行动</w:t>
      </w:r>
    </w:p>
    <w:p w14:paraId="55DDC510" w14:textId="47706D0D"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hint="eastAsia"/>
          <w:snapToGrid w:val="0"/>
          <w:spacing w:val="-4"/>
          <w:kern w:val="0"/>
          <w:sz w:val="32"/>
          <w:szCs w:val="32"/>
        </w:rPr>
        <w:t>1.强化青少年防控。强化部门和机构协作，学校承担预防艾滋病的主体责任，</w:t>
      </w:r>
      <w:proofErr w:type="gramStart"/>
      <w:r>
        <w:rPr>
          <w:rFonts w:ascii="方正仿宋_GBK" w:eastAsia="方正仿宋_GBK" w:hAnsi="仿宋" w:hint="eastAsia"/>
          <w:snapToGrid w:val="0"/>
          <w:spacing w:val="-4"/>
          <w:kern w:val="0"/>
          <w:sz w:val="32"/>
          <w:szCs w:val="32"/>
        </w:rPr>
        <w:t>疾控机构</w:t>
      </w:r>
      <w:proofErr w:type="gramEnd"/>
      <w:r>
        <w:rPr>
          <w:rFonts w:ascii="方正仿宋_GBK" w:eastAsia="方正仿宋_GBK" w:hAnsi="仿宋" w:hint="eastAsia"/>
          <w:snapToGrid w:val="0"/>
          <w:spacing w:val="-4"/>
          <w:kern w:val="0"/>
          <w:sz w:val="32"/>
          <w:szCs w:val="32"/>
        </w:rPr>
        <w:t>提供技术支持，</w:t>
      </w:r>
      <w:proofErr w:type="gramStart"/>
      <w:r w:rsidR="00832A30">
        <w:rPr>
          <w:rFonts w:ascii="方正仿宋_GBK" w:eastAsia="方正仿宋_GBK" w:hAnsi="仿宋" w:hint="eastAsia"/>
          <w:snapToGrid w:val="0"/>
          <w:spacing w:val="-4"/>
          <w:kern w:val="0"/>
          <w:sz w:val="32"/>
          <w:szCs w:val="32"/>
        </w:rPr>
        <w:t>疾控部门</w:t>
      </w:r>
      <w:proofErr w:type="gramEnd"/>
      <w:r w:rsidR="00832A30">
        <w:rPr>
          <w:rFonts w:ascii="方正仿宋_GBK" w:eastAsia="方正仿宋_GBK" w:hAnsi="仿宋"/>
          <w:snapToGrid w:val="0"/>
          <w:spacing w:val="-4"/>
          <w:kern w:val="0"/>
          <w:sz w:val="32"/>
          <w:szCs w:val="32"/>
        </w:rPr>
        <w:t>定期</w:t>
      </w:r>
      <w:r>
        <w:rPr>
          <w:rFonts w:ascii="方正仿宋_GBK" w:eastAsia="方正仿宋_GBK" w:hAnsi="仿宋" w:hint="eastAsia"/>
          <w:snapToGrid w:val="0"/>
          <w:spacing w:val="-4"/>
          <w:kern w:val="0"/>
          <w:sz w:val="32"/>
          <w:szCs w:val="32"/>
        </w:rPr>
        <w:t>通报学校艾滋病疫情，推动学校落实各项防控措施。学校将艾滋病综合防治教育纳入教育计划，依托红丝带青春健康校园行、艾滋病同伴教育主持人基地建设等项目，加强中学培训师资、高校学生社团等宣传教育能力建设，对未成年学生开展适合其年龄的性教育，促进校内外青少年养成健康文明的行为习惯，最大限度减少危险行为发生。普通高等学校、中等职业学校、技工院校发挥由校领导牵头的艾滋病防控领导小组作用，在新生入学体检时发放预防艾滋病教育处方，按照“知情不拒绝”原则开展艾滋病筛查检测，招收外国留学生的学校要将外国留学生纳入本校艾滋病宣教干预范围。继续推进自助检测发售设备进校园，进一</w:t>
      </w:r>
      <w:r>
        <w:rPr>
          <w:rFonts w:ascii="方正仿宋_GBK" w:eastAsia="方正仿宋_GBK" w:hAnsi="仿宋"/>
          <w:snapToGrid w:val="0"/>
          <w:spacing w:val="-4"/>
          <w:kern w:val="0"/>
          <w:sz w:val="32"/>
          <w:szCs w:val="32"/>
        </w:rPr>
        <w:t>步向</w:t>
      </w:r>
      <w:r>
        <w:rPr>
          <w:rFonts w:ascii="方正仿宋_GBK" w:eastAsia="方正仿宋_GBK" w:hAnsi="仿宋" w:hint="eastAsia"/>
          <w:snapToGrid w:val="0"/>
          <w:spacing w:val="-4"/>
          <w:kern w:val="0"/>
          <w:sz w:val="32"/>
          <w:szCs w:val="32"/>
        </w:rPr>
        <w:t>中等职业学校、技工院校拓展。</w:t>
      </w:r>
      <w:r>
        <w:rPr>
          <w:rFonts w:ascii="方正楷体_GBK" w:eastAsia="方正楷体_GBK" w:hAnsi="仿宋" w:hint="eastAsia"/>
          <w:snapToGrid w:val="0"/>
          <w:spacing w:val="-4"/>
          <w:kern w:val="0"/>
          <w:sz w:val="32"/>
          <w:szCs w:val="32"/>
        </w:rPr>
        <w:t>（省教育厅</w:t>
      </w:r>
      <w:r w:rsidR="00CF7209">
        <w:rPr>
          <w:rFonts w:ascii="方正楷体_GBK" w:eastAsia="方正楷体_GBK" w:hAnsi="仿宋" w:hint="eastAsia"/>
          <w:snapToGrid w:val="0"/>
          <w:spacing w:val="-4"/>
          <w:kern w:val="0"/>
          <w:sz w:val="32"/>
          <w:szCs w:val="32"/>
        </w:rPr>
        <w:t>、</w:t>
      </w:r>
      <w:r>
        <w:rPr>
          <w:rFonts w:ascii="方正楷体_GBK" w:eastAsia="方正楷体_GBK" w:hAnsi="仿宋" w:hint="eastAsia"/>
          <w:snapToGrid w:val="0"/>
          <w:spacing w:val="-4"/>
          <w:kern w:val="0"/>
          <w:sz w:val="32"/>
          <w:szCs w:val="32"/>
        </w:rPr>
        <w:t>省人力资源社会保障厅、省卫生健康委、</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w:t>
      </w:r>
      <w:r>
        <w:rPr>
          <w:rFonts w:ascii="方正楷体_GBK" w:eastAsia="方正楷体_GBK" w:hAnsi="仿宋"/>
          <w:snapToGrid w:val="0"/>
          <w:spacing w:val="-4"/>
          <w:kern w:val="0"/>
          <w:sz w:val="32"/>
          <w:szCs w:val="32"/>
        </w:rPr>
        <w:t>团省委</w:t>
      </w:r>
      <w:r>
        <w:rPr>
          <w:rFonts w:ascii="方正楷体_GBK" w:eastAsia="方正楷体_GBK" w:hAnsi="仿宋" w:hint="eastAsia"/>
          <w:snapToGrid w:val="0"/>
          <w:spacing w:val="-4"/>
          <w:kern w:val="0"/>
          <w:sz w:val="32"/>
          <w:szCs w:val="32"/>
        </w:rPr>
        <w:t>等按职责分工负责）</w:t>
      </w:r>
    </w:p>
    <w:p w14:paraId="7C020032" w14:textId="77777777"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snapToGrid w:val="0"/>
          <w:spacing w:val="-4"/>
          <w:kern w:val="0"/>
          <w:sz w:val="32"/>
          <w:szCs w:val="32"/>
        </w:rPr>
        <w:t>2.</w:t>
      </w:r>
      <w:r>
        <w:rPr>
          <w:rFonts w:ascii="方正仿宋_GBK" w:eastAsia="方正仿宋_GBK" w:hAnsi="仿宋" w:hint="eastAsia"/>
          <w:snapToGrid w:val="0"/>
          <w:spacing w:val="-4"/>
          <w:kern w:val="0"/>
          <w:sz w:val="32"/>
          <w:szCs w:val="32"/>
        </w:rPr>
        <w:t>加强中老年人防控。鼓励社会力量参与预防干预，减少中老年人不安全性行为。村（居）民委员会协助加强对农村留守人群和社区中老年人开展艾滋病防治宣传。</w:t>
      </w:r>
      <w:bookmarkStart w:id="11" w:name="OLE_LINK5"/>
      <w:bookmarkStart w:id="12" w:name="OLE_LINK4"/>
      <w:r>
        <w:rPr>
          <w:rFonts w:ascii="方正仿宋_GBK" w:eastAsia="方正仿宋_GBK" w:hAnsi="仿宋" w:hint="eastAsia"/>
          <w:snapToGrid w:val="0"/>
          <w:spacing w:val="-4"/>
          <w:kern w:val="0"/>
          <w:sz w:val="32"/>
          <w:szCs w:val="32"/>
        </w:rPr>
        <w:t>结合基本公共卫生服务项目</w:t>
      </w:r>
      <w:r>
        <w:rPr>
          <w:rFonts w:ascii="方正仿宋_GBK" w:eastAsia="方正仿宋_GBK" w:hAnsi="仿宋"/>
          <w:snapToGrid w:val="0"/>
          <w:spacing w:val="-4"/>
          <w:kern w:val="0"/>
          <w:sz w:val="32"/>
          <w:szCs w:val="32"/>
        </w:rPr>
        <w:t>老年人</w:t>
      </w:r>
      <w:r>
        <w:rPr>
          <w:rFonts w:ascii="方正仿宋_GBK" w:eastAsia="方正仿宋_GBK" w:hAnsi="仿宋" w:hint="eastAsia"/>
          <w:snapToGrid w:val="0"/>
          <w:spacing w:val="-4"/>
          <w:kern w:val="0"/>
          <w:sz w:val="32"/>
          <w:szCs w:val="32"/>
        </w:rPr>
        <w:t>健康</w:t>
      </w:r>
      <w:r>
        <w:rPr>
          <w:rFonts w:ascii="方正仿宋_GBK" w:eastAsia="方正仿宋_GBK" w:hAnsi="仿宋"/>
          <w:snapToGrid w:val="0"/>
          <w:spacing w:val="-4"/>
          <w:kern w:val="0"/>
          <w:sz w:val="32"/>
          <w:szCs w:val="32"/>
        </w:rPr>
        <w:t>体检</w:t>
      </w:r>
      <w:r>
        <w:rPr>
          <w:rFonts w:ascii="方正仿宋_GBK" w:eastAsia="方正仿宋_GBK" w:hAnsi="仿宋" w:hint="eastAsia"/>
          <w:snapToGrid w:val="0"/>
          <w:spacing w:val="-4"/>
          <w:kern w:val="0"/>
          <w:sz w:val="32"/>
          <w:szCs w:val="32"/>
        </w:rPr>
        <w:t>开展</w:t>
      </w:r>
      <w:r>
        <w:rPr>
          <w:rFonts w:ascii="方正仿宋_GBK" w:eastAsia="方正仿宋_GBK" w:hAnsi="仿宋"/>
          <w:snapToGrid w:val="0"/>
          <w:spacing w:val="-4"/>
          <w:kern w:val="0"/>
          <w:sz w:val="32"/>
          <w:szCs w:val="32"/>
        </w:rPr>
        <w:t>艾滋病筛查检测</w:t>
      </w:r>
      <w:r>
        <w:rPr>
          <w:rFonts w:ascii="方正仿宋_GBK" w:eastAsia="方正仿宋_GBK" w:hAnsi="仿宋" w:hint="eastAsia"/>
          <w:snapToGrid w:val="0"/>
          <w:spacing w:val="-4"/>
          <w:kern w:val="0"/>
          <w:sz w:val="32"/>
          <w:szCs w:val="32"/>
        </w:rPr>
        <w:t>服务，每年检测人数占当地</w:t>
      </w:r>
      <w:r>
        <w:rPr>
          <w:rFonts w:ascii="方正仿宋_GBK" w:eastAsia="方正仿宋_GBK" w:hAnsi="仿宋"/>
          <w:snapToGrid w:val="0"/>
          <w:spacing w:val="-4"/>
          <w:kern w:val="0"/>
          <w:sz w:val="32"/>
          <w:szCs w:val="32"/>
        </w:rPr>
        <w:t>老年人</w:t>
      </w:r>
      <w:r>
        <w:rPr>
          <w:rFonts w:ascii="方正仿宋_GBK" w:eastAsia="方正仿宋_GBK" w:hAnsi="仿宋" w:hint="eastAsia"/>
          <w:snapToGrid w:val="0"/>
          <w:spacing w:val="-4"/>
          <w:kern w:val="0"/>
          <w:sz w:val="32"/>
          <w:szCs w:val="32"/>
        </w:rPr>
        <w:t>比例应达到2</w:t>
      </w:r>
      <w:r>
        <w:rPr>
          <w:rFonts w:ascii="方正仿宋_GBK" w:eastAsia="方正仿宋_GBK" w:hAnsi="仿宋"/>
          <w:snapToGrid w:val="0"/>
          <w:spacing w:val="-4"/>
          <w:kern w:val="0"/>
          <w:sz w:val="32"/>
          <w:szCs w:val="32"/>
        </w:rPr>
        <w:t>0%</w:t>
      </w:r>
      <w:r>
        <w:rPr>
          <w:rFonts w:ascii="方正仿宋_GBK" w:eastAsia="方正仿宋_GBK" w:hAnsi="仿宋" w:hint="eastAsia"/>
          <w:snapToGrid w:val="0"/>
          <w:spacing w:val="-4"/>
          <w:kern w:val="0"/>
          <w:sz w:val="32"/>
          <w:szCs w:val="32"/>
        </w:rPr>
        <w:t>以上</w:t>
      </w:r>
      <w:r>
        <w:rPr>
          <w:rFonts w:ascii="方正仿宋_GBK" w:eastAsia="方正仿宋_GBK" w:hAnsi="仿宋"/>
          <w:snapToGrid w:val="0"/>
          <w:spacing w:val="-4"/>
          <w:kern w:val="0"/>
          <w:sz w:val="32"/>
          <w:szCs w:val="32"/>
        </w:rPr>
        <w:t>。</w:t>
      </w:r>
      <w:bookmarkEnd w:id="11"/>
      <w:bookmarkEnd w:id="12"/>
      <w:r>
        <w:rPr>
          <w:rFonts w:ascii="方正仿宋_GBK" w:eastAsia="方正仿宋_GBK" w:hAnsi="仿宋"/>
          <w:snapToGrid w:val="0"/>
          <w:spacing w:val="-4"/>
          <w:kern w:val="0"/>
          <w:sz w:val="32"/>
          <w:szCs w:val="32"/>
        </w:rPr>
        <w:t>加强对老龄感染者的社会支持</w:t>
      </w:r>
      <w:r>
        <w:rPr>
          <w:rFonts w:ascii="方正仿宋_GBK" w:eastAsia="方正仿宋_GBK" w:hAnsi="仿宋" w:hint="eastAsia"/>
          <w:snapToGrid w:val="0"/>
          <w:spacing w:val="-4"/>
          <w:kern w:val="0"/>
          <w:sz w:val="32"/>
          <w:szCs w:val="32"/>
        </w:rPr>
        <w:t>，将老年人预防性病艾滋病纳入老年健康素养提升、老年健康宣传周、老年心理关爱等工作。</w:t>
      </w:r>
      <w:r>
        <w:rPr>
          <w:rFonts w:ascii="方正楷体_GBK" w:eastAsia="方正楷体_GBK" w:hAnsi="仿宋" w:hint="eastAsia"/>
          <w:snapToGrid w:val="0"/>
          <w:spacing w:val="-4"/>
          <w:kern w:val="0"/>
          <w:sz w:val="32"/>
          <w:szCs w:val="32"/>
        </w:rPr>
        <w:t>（省委社会工作部、省</w:t>
      </w:r>
      <w:r>
        <w:rPr>
          <w:rFonts w:ascii="方正楷体_GBK" w:eastAsia="方正楷体_GBK" w:hAnsi="仿宋"/>
          <w:snapToGrid w:val="0"/>
          <w:spacing w:val="-4"/>
          <w:kern w:val="0"/>
          <w:sz w:val="32"/>
          <w:szCs w:val="32"/>
        </w:rPr>
        <w:t>民政厅、</w:t>
      </w:r>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农业农村厅、</w:t>
      </w:r>
      <w:r>
        <w:rPr>
          <w:rFonts w:ascii="方正楷体_GBK" w:eastAsia="方正楷体_GBK" w:hAnsi="仿宋" w:hint="eastAsia"/>
          <w:snapToGrid w:val="0"/>
          <w:spacing w:val="-4"/>
          <w:kern w:val="0"/>
          <w:sz w:val="32"/>
          <w:szCs w:val="32"/>
        </w:rPr>
        <w:t>省卫生健康委、</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等按职责分工负责）</w:t>
      </w:r>
    </w:p>
    <w:p w14:paraId="463F5117" w14:textId="6F06DC71" w:rsidR="007E330B" w:rsidRDefault="00007892">
      <w:pPr>
        <w:overflowPunct w:val="0"/>
        <w:spacing w:line="580" w:lineRule="exact"/>
        <w:ind w:firstLineChars="200" w:firstLine="624"/>
        <w:rPr>
          <w:rFonts w:ascii="方正楷体_GBK" w:eastAsia="方正楷体_GBK" w:hAnsi="仿宋"/>
          <w:snapToGrid w:val="0"/>
          <w:spacing w:val="-4"/>
          <w:kern w:val="0"/>
          <w:sz w:val="32"/>
          <w:szCs w:val="32"/>
        </w:rPr>
      </w:pPr>
      <w:r>
        <w:rPr>
          <w:rFonts w:ascii="方正仿宋_GBK" w:eastAsia="方正仿宋_GBK" w:hAnsi="仿宋"/>
          <w:snapToGrid w:val="0"/>
          <w:spacing w:val="-4"/>
          <w:kern w:val="0"/>
          <w:sz w:val="32"/>
          <w:szCs w:val="32"/>
        </w:rPr>
        <w:t>3.</w:t>
      </w:r>
      <w:r>
        <w:rPr>
          <w:rFonts w:ascii="方正仿宋_GBK" w:eastAsia="方正仿宋_GBK" w:hAnsi="仿宋" w:hint="eastAsia"/>
          <w:snapToGrid w:val="0"/>
          <w:spacing w:val="-4"/>
          <w:kern w:val="0"/>
          <w:sz w:val="32"/>
          <w:szCs w:val="32"/>
        </w:rPr>
        <w:t>突出</w:t>
      </w:r>
      <w:r>
        <w:rPr>
          <w:rFonts w:ascii="方正仿宋_GBK" w:eastAsia="方正仿宋_GBK" w:hAnsi="仿宋"/>
          <w:snapToGrid w:val="0"/>
          <w:spacing w:val="-4"/>
          <w:kern w:val="0"/>
          <w:sz w:val="32"/>
          <w:szCs w:val="32"/>
        </w:rPr>
        <w:t>危险行为人群防控</w:t>
      </w:r>
      <w:r>
        <w:rPr>
          <w:rFonts w:ascii="方正仿宋_GBK" w:eastAsia="方正仿宋_GBK" w:hAnsi="仿宋" w:hint="eastAsia"/>
          <w:snapToGrid w:val="0"/>
          <w:spacing w:val="-4"/>
          <w:kern w:val="0"/>
          <w:sz w:val="32"/>
          <w:szCs w:val="32"/>
        </w:rPr>
        <w:t>。聚焦男性同性性行为者等易感染艾滋病危险行为人群，推行一地一策，积极破解预防干预、诊断发现等环节难点堵点问题。全</w:t>
      </w:r>
      <w:r>
        <w:rPr>
          <w:rFonts w:ascii="方正仿宋_GBK" w:eastAsia="方正仿宋_GBK" w:hAnsi="仿宋"/>
          <w:snapToGrid w:val="0"/>
          <w:spacing w:val="-4"/>
          <w:kern w:val="0"/>
          <w:sz w:val="32"/>
          <w:szCs w:val="32"/>
        </w:rPr>
        <w:t>面推进艾滋病、梅毒</w:t>
      </w:r>
      <w:r>
        <w:rPr>
          <w:rFonts w:ascii="方正仿宋_GBK" w:eastAsia="方正仿宋_GBK" w:hAnsi="仿宋" w:hint="eastAsia"/>
          <w:snapToGrid w:val="0"/>
          <w:spacing w:val="-4"/>
          <w:kern w:val="0"/>
          <w:sz w:val="32"/>
          <w:szCs w:val="32"/>
        </w:rPr>
        <w:t>、</w:t>
      </w:r>
      <w:r>
        <w:rPr>
          <w:rFonts w:ascii="方正仿宋_GBK" w:eastAsia="方正仿宋_GBK" w:hAnsi="仿宋"/>
          <w:snapToGrid w:val="0"/>
          <w:spacing w:val="-4"/>
          <w:kern w:val="0"/>
          <w:sz w:val="32"/>
          <w:szCs w:val="32"/>
        </w:rPr>
        <w:t>淋病、</w:t>
      </w:r>
      <w:r w:rsidR="008123DC">
        <w:rPr>
          <w:rFonts w:ascii="方正仿宋_GBK" w:eastAsia="方正仿宋_GBK" w:hAnsi="仿宋" w:hint="eastAsia"/>
          <w:snapToGrid w:val="0"/>
          <w:spacing w:val="-4"/>
          <w:kern w:val="0"/>
          <w:sz w:val="32"/>
          <w:szCs w:val="32"/>
        </w:rPr>
        <w:t>乙肝</w:t>
      </w:r>
      <w:r w:rsidR="008123DC">
        <w:rPr>
          <w:rFonts w:ascii="方正仿宋_GBK" w:eastAsia="方正仿宋_GBK" w:hAnsi="仿宋"/>
          <w:snapToGrid w:val="0"/>
          <w:spacing w:val="-4"/>
          <w:kern w:val="0"/>
          <w:sz w:val="32"/>
          <w:szCs w:val="32"/>
        </w:rPr>
        <w:t>、丙肝、</w:t>
      </w:r>
      <w:r>
        <w:rPr>
          <w:rFonts w:ascii="方正仿宋_GBK" w:eastAsia="方正仿宋_GBK" w:hAnsi="仿宋" w:hint="eastAsia"/>
          <w:snapToGrid w:val="0"/>
          <w:spacing w:val="-4"/>
          <w:kern w:val="0"/>
          <w:sz w:val="32"/>
          <w:szCs w:val="32"/>
        </w:rPr>
        <w:t>猴</w:t>
      </w:r>
      <w:r>
        <w:rPr>
          <w:rFonts w:ascii="方正仿宋_GBK" w:eastAsia="方正仿宋_GBK" w:hAnsi="仿宋"/>
          <w:snapToGrid w:val="0"/>
          <w:spacing w:val="-4"/>
          <w:kern w:val="0"/>
          <w:sz w:val="32"/>
          <w:szCs w:val="32"/>
        </w:rPr>
        <w:t>痘等经性途径传播疾病多病同防，</w:t>
      </w:r>
      <w:r>
        <w:rPr>
          <w:rFonts w:ascii="方正仿宋_GBK" w:eastAsia="方正仿宋_GBK" w:hAnsi="仿宋" w:hint="eastAsia"/>
          <w:snapToGrid w:val="0"/>
          <w:spacing w:val="-4"/>
          <w:kern w:val="0"/>
          <w:sz w:val="32"/>
          <w:szCs w:val="32"/>
        </w:rPr>
        <w:t>优化防控模式，创新防治方法，推广应用精准化防治策略，促进危险行为人群行为方式转变，有</w:t>
      </w:r>
      <w:r>
        <w:rPr>
          <w:rFonts w:ascii="方正仿宋_GBK" w:eastAsia="方正仿宋_GBK" w:hAnsi="仿宋"/>
          <w:snapToGrid w:val="0"/>
          <w:spacing w:val="-4"/>
          <w:kern w:val="0"/>
          <w:sz w:val="32"/>
          <w:szCs w:val="32"/>
        </w:rPr>
        <w:t>效</w:t>
      </w:r>
      <w:r>
        <w:rPr>
          <w:rFonts w:ascii="方正仿宋_GBK" w:eastAsia="方正仿宋_GBK" w:hAnsi="仿宋" w:hint="eastAsia"/>
          <w:snapToGrid w:val="0"/>
          <w:spacing w:val="-4"/>
          <w:kern w:val="0"/>
          <w:sz w:val="32"/>
          <w:szCs w:val="32"/>
        </w:rPr>
        <w:t>降低</w:t>
      </w:r>
      <w:r>
        <w:rPr>
          <w:rFonts w:ascii="方正仿宋_GBK" w:eastAsia="方正仿宋_GBK" w:hAnsi="仿宋"/>
          <w:snapToGrid w:val="0"/>
          <w:spacing w:val="-4"/>
          <w:kern w:val="0"/>
          <w:sz w:val="32"/>
          <w:szCs w:val="32"/>
        </w:rPr>
        <w:t>疫情传播风险</w:t>
      </w:r>
      <w:r>
        <w:rPr>
          <w:rFonts w:ascii="方正仿宋_GBK" w:eastAsia="方正仿宋_GBK" w:hAnsi="仿宋" w:hint="eastAsia"/>
          <w:snapToGrid w:val="0"/>
          <w:spacing w:val="-4"/>
          <w:kern w:val="0"/>
          <w:sz w:val="32"/>
          <w:szCs w:val="32"/>
        </w:rPr>
        <w:t>。</w:t>
      </w:r>
      <w:r>
        <w:rPr>
          <w:rFonts w:ascii="方正楷体_GBK" w:eastAsia="方正楷体_GBK" w:hAnsi="仿宋" w:hint="eastAsia"/>
          <w:snapToGrid w:val="0"/>
          <w:spacing w:val="-4"/>
          <w:kern w:val="0"/>
          <w:sz w:val="32"/>
          <w:szCs w:val="32"/>
        </w:rPr>
        <w:t>（</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牵头</w:t>
      </w:r>
      <w:r>
        <w:rPr>
          <w:rFonts w:ascii="方正楷体_GBK" w:eastAsia="方正楷体_GBK" w:hAnsi="仿宋"/>
          <w:snapToGrid w:val="0"/>
          <w:spacing w:val="-4"/>
          <w:kern w:val="0"/>
          <w:sz w:val="32"/>
          <w:szCs w:val="32"/>
        </w:rPr>
        <w:t>，</w:t>
      </w:r>
      <w:r>
        <w:rPr>
          <w:rFonts w:ascii="方正楷体_GBK" w:eastAsia="方正楷体_GBK" w:hAnsi="仿宋" w:hint="eastAsia"/>
          <w:snapToGrid w:val="0"/>
          <w:spacing w:val="-4"/>
          <w:kern w:val="0"/>
          <w:sz w:val="32"/>
          <w:szCs w:val="32"/>
        </w:rPr>
        <w:t>省卫生健康委等按职责分工负责）</w:t>
      </w:r>
    </w:p>
    <w:p w14:paraId="4EE8A2D4" w14:textId="77777777" w:rsidR="007E330B" w:rsidRDefault="00007892">
      <w:pPr>
        <w:overflowPunct w:val="0"/>
        <w:spacing w:line="580" w:lineRule="exact"/>
        <w:ind w:firstLineChars="200" w:firstLine="624"/>
        <w:rPr>
          <w:rFonts w:ascii="方正楷体_GBK" w:eastAsia="方正楷体_GBK" w:hAnsi="仿宋"/>
          <w:snapToGrid w:val="0"/>
          <w:spacing w:val="-4"/>
          <w:kern w:val="0"/>
          <w:sz w:val="32"/>
          <w:szCs w:val="32"/>
        </w:rPr>
      </w:pPr>
      <w:r>
        <w:rPr>
          <w:rFonts w:ascii="方正楷体_GBK" w:eastAsia="方正楷体_GBK" w:hAnsi="仿宋" w:hint="eastAsia"/>
          <w:snapToGrid w:val="0"/>
          <w:spacing w:val="-4"/>
          <w:kern w:val="0"/>
          <w:sz w:val="32"/>
          <w:szCs w:val="32"/>
        </w:rPr>
        <w:t>（六）实施综合治理攻坚行动</w:t>
      </w:r>
    </w:p>
    <w:p w14:paraId="4DBB891D" w14:textId="77777777" w:rsidR="007E330B" w:rsidRPr="00292011"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snapToGrid w:val="0"/>
          <w:spacing w:val="-4"/>
          <w:kern w:val="0"/>
          <w:sz w:val="32"/>
          <w:szCs w:val="32"/>
        </w:rPr>
        <w:t>1</w:t>
      </w:r>
      <w:r>
        <w:rPr>
          <w:rFonts w:ascii="方正仿宋_GBK" w:eastAsia="方正仿宋_GBK" w:hAnsi="仿宋" w:hint="eastAsia"/>
          <w:snapToGrid w:val="0"/>
          <w:spacing w:val="-4"/>
          <w:kern w:val="0"/>
          <w:sz w:val="32"/>
          <w:szCs w:val="32"/>
        </w:rPr>
        <w:t>.强化新报告感染者协同追踪。加强新报告感染者流行病学调查，结合病毒基因测序、分子传播网络和新近感染分析等，</w:t>
      </w:r>
      <w:proofErr w:type="gramStart"/>
      <w:r>
        <w:rPr>
          <w:rFonts w:ascii="方正仿宋_GBK" w:eastAsia="方正仿宋_GBK" w:hAnsi="仿宋" w:hint="eastAsia"/>
          <w:snapToGrid w:val="0"/>
          <w:spacing w:val="-4"/>
          <w:kern w:val="0"/>
          <w:sz w:val="32"/>
          <w:szCs w:val="32"/>
        </w:rPr>
        <w:t>识别高</w:t>
      </w:r>
      <w:proofErr w:type="gramEnd"/>
      <w:r>
        <w:rPr>
          <w:rFonts w:ascii="方正仿宋_GBK" w:eastAsia="方正仿宋_GBK" w:hAnsi="仿宋" w:hint="eastAsia"/>
          <w:snapToGrid w:val="0"/>
          <w:spacing w:val="-4"/>
          <w:kern w:val="0"/>
          <w:sz w:val="32"/>
          <w:szCs w:val="32"/>
        </w:rPr>
        <w:t>风险人群、场所及关键环节，精准开展针对性检测、暴露后预防等综合干预。对不配合医疗卫生机构开展流行病学调查的感染者、密切接触者以及相关场所，县级</w:t>
      </w:r>
      <w:proofErr w:type="gramStart"/>
      <w:r>
        <w:rPr>
          <w:rFonts w:ascii="方正仿宋_GBK" w:eastAsia="方正仿宋_GBK" w:hAnsi="仿宋" w:hint="eastAsia"/>
          <w:snapToGrid w:val="0"/>
          <w:spacing w:val="-4"/>
          <w:kern w:val="0"/>
          <w:sz w:val="32"/>
          <w:szCs w:val="32"/>
        </w:rPr>
        <w:t>以上疾控部门</w:t>
      </w:r>
      <w:proofErr w:type="gramEnd"/>
      <w:r>
        <w:rPr>
          <w:rFonts w:ascii="方正仿宋_GBK" w:eastAsia="方正仿宋_GBK" w:hAnsi="仿宋" w:hint="eastAsia"/>
          <w:snapToGrid w:val="0"/>
          <w:spacing w:val="-4"/>
          <w:kern w:val="0"/>
          <w:sz w:val="32"/>
          <w:szCs w:val="32"/>
        </w:rPr>
        <w:t>应主动向相关部门提出协同调查需求，相关部门根据职责共同做好流行病学调查工作，不断提高追踪发现感染者的效率。</w:t>
      </w:r>
      <w:r>
        <w:rPr>
          <w:rFonts w:ascii="方正楷体_GBK" w:eastAsia="方正楷体_GBK" w:hAnsi="仿宋" w:hint="eastAsia"/>
          <w:snapToGrid w:val="0"/>
          <w:spacing w:val="-4"/>
          <w:kern w:val="0"/>
          <w:sz w:val="32"/>
          <w:szCs w:val="32"/>
        </w:rPr>
        <w:t>（省公安厅、省卫生健康委、</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等按职责分工</w:t>
      </w:r>
      <w:r w:rsidRPr="00292011">
        <w:rPr>
          <w:rFonts w:ascii="方正楷体_GBK" w:eastAsia="方正楷体_GBK" w:hAnsi="仿宋" w:hint="eastAsia"/>
          <w:snapToGrid w:val="0"/>
          <w:spacing w:val="-4"/>
          <w:kern w:val="0"/>
          <w:sz w:val="32"/>
          <w:szCs w:val="32"/>
        </w:rPr>
        <w:t>负责）</w:t>
      </w:r>
    </w:p>
    <w:p w14:paraId="2E87FF2B" w14:textId="28F720B1"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sidRPr="00292011">
        <w:rPr>
          <w:rFonts w:ascii="方正仿宋_GBK" w:eastAsia="方正仿宋_GBK" w:hAnsi="仿宋"/>
          <w:snapToGrid w:val="0"/>
          <w:spacing w:val="-4"/>
          <w:kern w:val="0"/>
          <w:sz w:val="32"/>
          <w:szCs w:val="32"/>
        </w:rPr>
        <w:t>2.</w:t>
      </w:r>
      <w:r w:rsidRPr="00292011">
        <w:rPr>
          <w:rFonts w:ascii="方正仿宋_GBK" w:eastAsia="方正仿宋_GBK" w:hAnsi="仿宋" w:hint="eastAsia"/>
          <w:snapToGrid w:val="0"/>
          <w:spacing w:val="-4"/>
          <w:kern w:val="0"/>
          <w:sz w:val="32"/>
          <w:szCs w:val="32"/>
        </w:rPr>
        <w:t>依法做好相关领域治理。严厉打击涉黄涉毒等违法犯罪活动，对抓获的涉嫌卖淫嫖娼、聚众淫乱、吸毒贩毒等活动人员</w:t>
      </w:r>
      <w:r w:rsidR="00F13D17" w:rsidRPr="00292011">
        <w:rPr>
          <w:rFonts w:ascii="方正仿宋_GBK" w:eastAsia="方正仿宋_GBK" w:hAnsi="仿宋" w:hint="eastAsia"/>
          <w:snapToGrid w:val="0"/>
          <w:spacing w:val="-4"/>
          <w:kern w:val="0"/>
          <w:sz w:val="32"/>
          <w:szCs w:val="32"/>
        </w:rPr>
        <w:t>全部进行艾滋病检测。</w:t>
      </w:r>
      <w:r w:rsidRPr="00292011">
        <w:rPr>
          <w:rFonts w:ascii="方正仿宋_GBK" w:eastAsia="方正仿宋_GBK" w:hAnsi="仿宋" w:hint="eastAsia"/>
          <w:snapToGrid w:val="0"/>
          <w:spacing w:val="-4"/>
          <w:kern w:val="0"/>
          <w:sz w:val="32"/>
          <w:szCs w:val="32"/>
        </w:rPr>
        <w:t>监管场所</w:t>
      </w:r>
      <w:r w:rsidR="009A47E5" w:rsidRPr="00292011">
        <w:rPr>
          <w:rFonts w:ascii="方正仿宋_GBK" w:eastAsia="方正仿宋_GBK" w:hAnsi="仿宋" w:hint="eastAsia"/>
          <w:snapToGrid w:val="0"/>
          <w:spacing w:val="-4"/>
          <w:kern w:val="0"/>
          <w:sz w:val="32"/>
          <w:szCs w:val="32"/>
        </w:rPr>
        <w:t>对被监管</w:t>
      </w:r>
      <w:r w:rsidRPr="00292011">
        <w:rPr>
          <w:rFonts w:ascii="方正仿宋_GBK" w:eastAsia="方正仿宋_GBK" w:hAnsi="仿宋" w:hint="eastAsia"/>
          <w:snapToGrid w:val="0"/>
          <w:spacing w:val="-4"/>
          <w:kern w:val="0"/>
          <w:sz w:val="32"/>
          <w:szCs w:val="32"/>
        </w:rPr>
        <w:t>人员</w:t>
      </w:r>
      <w:r w:rsidR="009A47E5" w:rsidRPr="00292011">
        <w:rPr>
          <w:rFonts w:ascii="方正仿宋_GBK" w:eastAsia="方正仿宋_GBK" w:hAnsi="仿宋" w:hint="eastAsia"/>
          <w:snapToGrid w:val="0"/>
          <w:spacing w:val="-4"/>
          <w:kern w:val="0"/>
          <w:sz w:val="32"/>
          <w:szCs w:val="32"/>
        </w:rPr>
        <w:t>及时</w:t>
      </w:r>
      <w:r w:rsidRPr="00292011">
        <w:rPr>
          <w:rFonts w:ascii="方正仿宋_GBK" w:eastAsia="方正仿宋_GBK" w:hAnsi="仿宋" w:hint="eastAsia"/>
          <w:snapToGrid w:val="0"/>
          <w:spacing w:val="-4"/>
          <w:kern w:val="0"/>
          <w:sz w:val="32"/>
          <w:szCs w:val="32"/>
        </w:rPr>
        <w:t>进行艾滋病</w:t>
      </w:r>
      <w:r w:rsidR="009A47E5" w:rsidRPr="00292011">
        <w:rPr>
          <w:rFonts w:ascii="方正仿宋_GBK" w:eastAsia="方正仿宋_GBK" w:hAnsi="仿宋" w:hint="eastAsia"/>
          <w:snapToGrid w:val="0"/>
          <w:spacing w:val="-4"/>
          <w:kern w:val="0"/>
          <w:sz w:val="32"/>
          <w:szCs w:val="32"/>
        </w:rPr>
        <w:t>筛查</w:t>
      </w:r>
      <w:r w:rsidRPr="00292011">
        <w:rPr>
          <w:rFonts w:ascii="方正仿宋_GBK" w:eastAsia="方正仿宋_GBK" w:hAnsi="仿宋" w:hint="eastAsia"/>
          <w:snapToGrid w:val="0"/>
          <w:spacing w:val="-4"/>
          <w:kern w:val="0"/>
          <w:sz w:val="32"/>
          <w:szCs w:val="32"/>
        </w:rPr>
        <w:t>，将发现的感染者纳入重点人群管理并开展抗病毒治疗。加强监管场所内感染者出入监管场所转介等随访管理，落实监管场所与</w:t>
      </w:r>
      <w:proofErr w:type="gramStart"/>
      <w:r w:rsidRPr="00292011">
        <w:rPr>
          <w:rFonts w:ascii="方正仿宋_GBK" w:eastAsia="方正仿宋_GBK" w:hAnsi="仿宋" w:hint="eastAsia"/>
          <w:snapToGrid w:val="0"/>
          <w:spacing w:val="-4"/>
          <w:kern w:val="0"/>
          <w:sz w:val="32"/>
          <w:szCs w:val="32"/>
        </w:rPr>
        <w:t>疾控机构</w:t>
      </w:r>
      <w:proofErr w:type="gramEnd"/>
      <w:r w:rsidRPr="00292011">
        <w:rPr>
          <w:rFonts w:ascii="方正仿宋_GBK" w:eastAsia="方正仿宋_GBK" w:hAnsi="仿宋" w:hint="eastAsia"/>
          <w:snapToGrid w:val="0"/>
          <w:spacing w:val="-4"/>
          <w:kern w:val="0"/>
          <w:sz w:val="32"/>
          <w:szCs w:val="32"/>
        </w:rPr>
        <w:t>信息通报机制。对涉嫌</w:t>
      </w:r>
      <w:r w:rsidRPr="00292011">
        <w:rPr>
          <w:rFonts w:ascii="方正仿宋_GBK" w:eastAsia="方正仿宋_GBK" w:hAnsi="仿宋"/>
          <w:snapToGrid w:val="0"/>
          <w:spacing w:val="-4"/>
          <w:kern w:val="0"/>
          <w:sz w:val="32"/>
          <w:szCs w:val="32"/>
        </w:rPr>
        <w:t>故意传播艾滋</w:t>
      </w:r>
      <w:r w:rsidRPr="00292011">
        <w:rPr>
          <w:rFonts w:ascii="方正仿宋_GBK" w:eastAsia="方正仿宋_GBK" w:hAnsi="仿宋" w:hint="eastAsia"/>
          <w:snapToGrid w:val="0"/>
          <w:spacing w:val="-4"/>
          <w:kern w:val="0"/>
          <w:sz w:val="32"/>
          <w:szCs w:val="32"/>
        </w:rPr>
        <w:t>病</w:t>
      </w:r>
      <w:r>
        <w:rPr>
          <w:rFonts w:ascii="方正仿宋_GBK" w:eastAsia="方正仿宋_GBK" w:hAnsi="仿宋"/>
          <w:snapToGrid w:val="0"/>
          <w:spacing w:val="-4"/>
          <w:kern w:val="0"/>
          <w:sz w:val="32"/>
          <w:szCs w:val="32"/>
        </w:rPr>
        <w:t>的案件</w:t>
      </w:r>
      <w:r>
        <w:rPr>
          <w:rFonts w:ascii="方正仿宋_GBK" w:eastAsia="方正仿宋_GBK" w:hAnsi="仿宋" w:hint="eastAsia"/>
          <w:snapToGrid w:val="0"/>
          <w:spacing w:val="-4"/>
          <w:kern w:val="0"/>
          <w:sz w:val="32"/>
          <w:szCs w:val="32"/>
        </w:rPr>
        <w:t>及时依法立案查处，对恶意传播的典型案例予以</w:t>
      </w:r>
      <w:r w:rsidR="00272C4F">
        <w:rPr>
          <w:rFonts w:ascii="方正仿宋_GBK" w:eastAsia="方正仿宋_GBK" w:hAnsi="仿宋" w:hint="eastAsia"/>
          <w:snapToGrid w:val="0"/>
          <w:spacing w:val="-4"/>
          <w:kern w:val="0"/>
          <w:sz w:val="32"/>
          <w:szCs w:val="32"/>
        </w:rPr>
        <w:t>公布</w:t>
      </w:r>
      <w:r>
        <w:rPr>
          <w:rFonts w:ascii="方正仿宋_GBK" w:eastAsia="方正仿宋_GBK" w:hAnsi="仿宋" w:hint="eastAsia"/>
          <w:snapToGrid w:val="0"/>
          <w:spacing w:val="-4"/>
          <w:kern w:val="0"/>
          <w:sz w:val="32"/>
          <w:szCs w:val="32"/>
        </w:rPr>
        <w:t>，形成社会震慑效应。加强社交媒体、网络平台和社交软件监管，督促相关企业</w:t>
      </w:r>
      <w:proofErr w:type="gramStart"/>
      <w:r>
        <w:rPr>
          <w:rFonts w:ascii="方正仿宋_GBK" w:eastAsia="方正仿宋_GBK" w:hAnsi="仿宋" w:hint="eastAsia"/>
          <w:snapToGrid w:val="0"/>
          <w:spacing w:val="-4"/>
          <w:kern w:val="0"/>
          <w:sz w:val="32"/>
          <w:szCs w:val="32"/>
        </w:rPr>
        <w:t>配合疾控部门</w:t>
      </w:r>
      <w:proofErr w:type="gramEnd"/>
      <w:r>
        <w:rPr>
          <w:rFonts w:ascii="方正仿宋_GBK" w:eastAsia="方正仿宋_GBK" w:hAnsi="仿宋" w:hint="eastAsia"/>
          <w:snapToGrid w:val="0"/>
          <w:spacing w:val="-4"/>
          <w:kern w:val="0"/>
          <w:sz w:val="32"/>
          <w:szCs w:val="32"/>
        </w:rPr>
        <w:t>发布风险提示信息。</w:t>
      </w:r>
      <w:r>
        <w:rPr>
          <w:rFonts w:ascii="方正楷体_GBK" w:eastAsia="方正楷体_GBK" w:hAnsi="仿宋" w:hint="eastAsia"/>
          <w:snapToGrid w:val="0"/>
          <w:spacing w:val="-4"/>
          <w:kern w:val="0"/>
          <w:sz w:val="32"/>
          <w:szCs w:val="32"/>
        </w:rPr>
        <w:t>（省委政法委、</w:t>
      </w:r>
      <w:proofErr w:type="gramStart"/>
      <w:r>
        <w:rPr>
          <w:rFonts w:ascii="方正楷体_GBK" w:eastAsia="方正楷体_GBK" w:hAnsi="仿宋" w:hint="eastAsia"/>
          <w:snapToGrid w:val="0"/>
          <w:spacing w:val="-4"/>
          <w:kern w:val="0"/>
          <w:sz w:val="32"/>
          <w:szCs w:val="32"/>
        </w:rPr>
        <w:t>省委网信办</w:t>
      </w:r>
      <w:proofErr w:type="gramEnd"/>
      <w:r>
        <w:rPr>
          <w:rFonts w:ascii="方正楷体_GBK" w:eastAsia="方正楷体_GBK" w:hAnsi="仿宋" w:hint="eastAsia"/>
          <w:snapToGrid w:val="0"/>
          <w:spacing w:val="-4"/>
          <w:kern w:val="0"/>
          <w:sz w:val="32"/>
          <w:szCs w:val="32"/>
        </w:rPr>
        <w:t>、省公安厅、省司法厅、省卫生健康委、</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等按职责分工负责）</w:t>
      </w:r>
    </w:p>
    <w:p w14:paraId="3254E219" w14:textId="77777777" w:rsidR="007E330B" w:rsidRDefault="00007892">
      <w:pPr>
        <w:overflowPunct w:val="0"/>
        <w:spacing w:line="580" w:lineRule="exact"/>
        <w:ind w:firstLineChars="200" w:firstLine="624"/>
        <w:rPr>
          <w:rFonts w:ascii="方正楷体_GBK" w:eastAsia="方正楷体_GBK" w:hAnsi="仿宋"/>
          <w:snapToGrid w:val="0"/>
          <w:spacing w:val="-4"/>
          <w:kern w:val="0"/>
          <w:sz w:val="32"/>
          <w:szCs w:val="32"/>
        </w:rPr>
      </w:pPr>
      <w:r>
        <w:rPr>
          <w:rFonts w:ascii="方正仿宋_GBK" w:eastAsia="方正仿宋_GBK" w:hAnsi="仿宋"/>
          <w:snapToGrid w:val="0"/>
          <w:spacing w:val="-4"/>
          <w:kern w:val="0"/>
          <w:sz w:val="32"/>
          <w:szCs w:val="32"/>
        </w:rPr>
        <w:t>3.</w:t>
      </w:r>
      <w:r>
        <w:rPr>
          <w:rFonts w:ascii="方正仿宋_GBK" w:eastAsia="方正仿宋_GBK" w:hAnsi="仿宋" w:hint="eastAsia"/>
          <w:snapToGrid w:val="0"/>
          <w:spacing w:val="-4"/>
          <w:kern w:val="0"/>
          <w:sz w:val="32"/>
          <w:szCs w:val="32"/>
        </w:rPr>
        <w:t>加强</w:t>
      </w:r>
      <w:proofErr w:type="gramStart"/>
      <w:r>
        <w:rPr>
          <w:rFonts w:ascii="方正仿宋_GBK" w:eastAsia="方正仿宋_GBK" w:hAnsi="仿宋" w:hint="eastAsia"/>
          <w:snapToGrid w:val="0"/>
          <w:spacing w:val="-4"/>
          <w:kern w:val="0"/>
          <w:sz w:val="32"/>
          <w:szCs w:val="32"/>
        </w:rPr>
        <w:t>禁毒防艾工作</w:t>
      </w:r>
      <w:proofErr w:type="gramEnd"/>
      <w:r>
        <w:rPr>
          <w:rFonts w:ascii="方正仿宋_GBK" w:eastAsia="方正仿宋_GBK" w:hAnsi="仿宋" w:hint="eastAsia"/>
          <w:snapToGrid w:val="0"/>
          <w:spacing w:val="-4"/>
          <w:kern w:val="0"/>
          <w:sz w:val="32"/>
          <w:szCs w:val="32"/>
        </w:rPr>
        <w:t>。强化各</w:t>
      </w:r>
      <w:r>
        <w:rPr>
          <w:rFonts w:ascii="方正仿宋_GBK" w:eastAsia="方正仿宋_GBK" w:hAnsi="仿宋"/>
          <w:snapToGrid w:val="0"/>
          <w:spacing w:val="-4"/>
          <w:kern w:val="0"/>
          <w:sz w:val="32"/>
          <w:szCs w:val="32"/>
        </w:rPr>
        <w:t>级禁毒委员会成员</w:t>
      </w:r>
      <w:r>
        <w:rPr>
          <w:rFonts w:ascii="方正仿宋_GBK" w:eastAsia="方正仿宋_GBK" w:hAnsi="仿宋" w:hint="eastAsia"/>
          <w:snapToGrid w:val="0"/>
          <w:spacing w:val="-4"/>
          <w:kern w:val="0"/>
          <w:sz w:val="32"/>
          <w:szCs w:val="32"/>
        </w:rPr>
        <w:t>单位</w:t>
      </w:r>
      <w:r>
        <w:rPr>
          <w:rFonts w:ascii="方正仿宋_GBK" w:eastAsia="方正仿宋_GBK" w:hAnsi="仿宋"/>
          <w:snapToGrid w:val="0"/>
          <w:spacing w:val="-4"/>
          <w:kern w:val="0"/>
          <w:sz w:val="32"/>
          <w:szCs w:val="32"/>
        </w:rPr>
        <w:t>之间联系沟通，</w:t>
      </w:r>
      <w:r>
        <w:rPr>
          <w:rFonts w:ascii="方正仿宋_GBK" w:eastAsia="方正仿宋_GBK" w:hAnsi="仿宋" w:hint="eastAsia"/>
          <w:snapToGrid w:val="0"/>
          <w:spacing w:val="-4"/>
          <w:kern w:val="0"/>
          <w:sz w:val="32"/>
          <w:szCs w:val="32"/>
        </w:rPr>
        <w:t>将禁毒工作与艾滋病防治紧密结合，及时清理和打击从事毒品交易的社交媒体、网络平台和个人。加强药物滥用监测体系建设，重点</w:t>
      </w:r>
      <w:proofErr w:type="gramStart"/>
      <w:r>
        <w:rPr>
          <w:rFonts w:ascii="方正仿宋_GBK" w:eastAsia="方正仿宋_GBK" w:hAnsi="仿宋" w:hint="eastAsia"/>
          <w:snapToGrid w:val="0"/>
          <w:spacing w:val="-4"/>
          <w:kern w:val="0"/>
          <w:sz w:val="32"/>
          <w:szCs w:val="32"/>
        </w:rPr>
        <w:t>关注非列管</w:t>
      </w:r>
      <w:proofErr w:type="gramEnd"/>
      <w:r>
        <w:rPr>
          <w:rFonts w:ascii="方正仿宋_GBK" w:eastAsia="方正仿宋_GBK" w:hAnsi="仿宋" w:hint="eastAsia"/>
          <w:snapToGrid w:val="0"/>
          <w:spacing w:val="-4"/>
          <w:kern w:val="0"/>
          <w:sz w:val="32"/>
          <w:szCs w:val="32"/>
        </w:rPr>
        <w:t>替代物质的滥用情况，依法打击滥用物质和非法催情剂的生产和流通。保持禁毒工作的高压态势，将戒毒药物维持治疗作为依法处置和管理吸毒人员的重要措施，优化戒毒药物维持治疗门诊布局和工作流程，健全社区戒毒、强制隔离戒毒、社区康复和戒毒药物维持治疗衔接机制。</w:t>
      </w:r>
      <w:r>
        <w:rPr>
          <w:rFonts w:ascii="方正楷体_GBK" w:eastAsia="方正楷体_GBK" w:hAnsi="仿宋" w:hint="eastAsia"/>
          <w:snapToGrid w:val="0"/>
          <w:spacing w:val="-4"/>
          <w:kern w:val="0"/>
          <w:sz w:val="32"/>
          <w:szCs w:val="32"/>
        </w:rPr>
        <w:t>（</w:t>
      </w:r>
      <w:proofErr w:type="gramStart"/>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委网信办</w:t>
      </w:r>
      <w:proofErr w:type="gramEnd"/>
      <w:r>
        <w:rPr>
          <w:rFonts w:ascii="方正楷体_GBK" w:eastAsia="方正楷体_GBK" w:hAnsi="仿宋"/>
          <w:snapToGrid w:val="0"/>
          <w:spacing w:val="-4"/>
          <w:kern w:val="0"/>
          <w:sz w:val="32"/>
          <w:szCs w:val="32"/>
        </w:rPr>
        <w:t>、</w:t>
      </w:r>
      <w:r>
        <w:rPr>
          <w:rFonts w:ascii="方正楷体_GBK" w:eastAsia="方正楷体_GBK" w:hAnsi="仿宋" w:hint="eastAsia"/>
          <w:snapToGrid w:val="0"/>
          <w:spacing w:val="-4"/>
          <w:kern w:val="0"/>
          <w:sz w:val="32"/>
          <w:szCs w:val="32"/>
        </w:rPr>
        <w:t>省公安厅、省司法厅、省卫生健康委、省药监局、</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等按职责分工负责）</w:t>
      </w:r>
    </w:p>
    <w:p w14:paraId="07181405" w14:textId="77777777" w:rsidR="007E330B" w:rsidRDefault="00007892">
      <w:pPr>
        <w:overflowPunct w:val="0"/>
        <w:spacing w:line="580" w:lineRule="exact"/>
        <w:ind w:firstLineChars="200" w:firstLine="624"/>
        <w:rPr>
          <w:rFonts w:ascii="方正黑体_GBK" w:eastAsia="方正黑体_GBK" w:hAnsi="仿宋"/>
          <w:snapToGrid w:val="0"/>
          <w:spacing w:val="-4"/>
          <w:kern w:val="0"/>
          <w:sz w:val="32"/>
          <w:szCs w:val="32"/>
        </w:rPr>
      </w:pPr>
      <w:r>
        <w:rPr>
          <w:rFonts w:ascii="方正黑体_GBK" w:eastAsia="方正黑体_GBK" w:hAnsi="仿宋" w:hint="eastAsia"/>
          <w:snapToGrid w:val="0"/>
          <w:spacing w:val="-4"/>
          <w:kern w:val="0"/>
          <w:sz w:val="32"/>
          <w:szCs w:val="32"/>
        </w:rPr>
        <w:t>三、保障措施</w:t>
      </w:r>
    </w:p>
    <w:p w14:paraId="66A323CA" w14:textId="6BC66CA2"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hint="eastAsia"/>
          <w:snapToGrid w:val="0"/>
          <w:spacing w:val="-4"/>
          <w:kern w:val="0"/>
          <w:sz w:val="32"/>
          <w:szCs w:val="32"/>
        </w:rPr>
        <w:t>加强</w:t>
      </w:r>
      <w:r>
        <w:rPr>
          <w:rFonts w:ascii="方正仿宋_GBK" w:eastAsia="方正仿宋_GBK" w:hAnsi="仿宋"/>
          <w:snapToGrid w:val="0"/>
          <w:spacing w:val="-4"/>
          <w:kern w:val="0"/>
          <w:sz w:val="32"/>
          <w:szCs w:val="32"/>
        </w:rPr>
        <w:t>组织领导，</w:t>
      </w:r>
      <w:r>
        <w:rPr>
          <w:rFonts w:ascii="方正仿宋_GBK" w:eastAsia="方正仿宋_GBK" w:hAnsi="仿宋" w:hint="eastAsia"/>
          <w:snapToGrid w:val="0"/>
          <w:spacing w:val="-4"/>
          <w:kern w:val="0"/>
          <w:sz w:val="32"/>
          <w:szCs w:val="32"/>
        </w:rPr>
        <w:t>压实</w:t>
      </w:r>
      <w:r>
        <w:rPr>
          <w:rFonts w:ascii="方正仿宋_GBK" w:eastAsia="方正仿宋_GBK" w:hAnsi="仿宋"/>
          <w:snapToGrid w:val="0"/>
          <w:spacing w:val="-4"/>
          <w:kern w:val="0"/>
          <w:sz w:val="32"/>
          <w:szCs w:val="32"/>
        </w:rPr>
        <w:t>各级政府的</w:t>
      </w:r>
      <w:r>
        <w:rPr>
          <w:rFonts w:ascii="方正仿宋_GBK" w:eastAsia="方正仿宋_GBK" w:hAnsi="仿宋" w:hint="eastAsia"/>
          <w:snapToGrid w:val="0"/>
          <w:spacing w:val="-4"/>
          <w:kern w:val="0"/>
          <w:sz w:val="32"/>
          <w:szCs w:val="32"/>
        </w:rPr>
        <w:t>艾滋病</w:t>
      </w:r>
      <w:r>
        <w:rPr>
          <w:rFonts w:ascii="方正仿宋_GBK" w:eastAsia="方正仿宋_GBK" w:hAnsi="仿宋"/>
          <w:snapToGrid w:val="0"/>
          <w:spacing w:val="-4"/>
          <w:kern w:val="0"/>
          <w:sz w:val="32"/>
          <w:szCs w:val="32"/>
        </w:rPr>
        <w:t>防治工作责任，</w:t>
      </w:r>
      <w:r>
        <w:rPr>
          <w:rFonts w:ascii="方正仿宋_GBK" w:eastAsia="方正仿宋_GBK" w:hAnsi="仿宋" w:hint="eastAsia"/>
          <w:snapToGrid w:val="0"/>
          <w:spacing w:val="-4"/>
          <w:kern w:val="0"/>
          <w:sz w:val="32"/>
          <w:szCs w:val="32"/>
        </w:rPr>
        <w:t>发</w:t>
      </w:r>
      <w:r>
        <w:rPr>
          <w:rFonts w:ascii="方正仿宋_GBK" w:eastAsia="方正仿宋_GBK" w:hAnsi="仿宋"/>
          <w:snapToGrid w:val="0"/>
          <w:spacing w:val="-4"/>
          <w:kern w:val="0"/>
          <w:sz w:val="32"/>
          <w:szCs w:val="32"/>
        </w:rPr>
        <w:t>挥省</w:t>
      </w:r>
      <w:r>
        <w:rPr>
          <w:rFonts w:ascii="方正仿宋_GBK" w:eastAsia="方正仿宋_GBK" w:hAnsi="仿宋" w:hint="eastAsia"/>
          <w:snapToGrid w:val="0"/>
          <w:spacing w:val="-4"/>
          <w:kern w:val="0"/>
          <w:sz w:val="32"/>
          <w:szCs w:val="32"/>
        </w:rPr>
        <w:t>政府艾滋</w:t>
      </w:r>
      <w:r>
        <w:rPr>
          <w:rFonts w:ascii="方正仿宋_GBK" w:eastAsia="方正仿宋_GBK" w:hAnsi="仿宋"/>
          <w:snapToGrid w:val="0"/>
          <w:spacing w:val="-4"/>
          <w:kern w:val="0"/>
          <w:sz w:val="32"/>
          <w:szCs w:val="32"/>
        </w:rPr>
        <w:t>病防治</w:t>
      </w:r>
      <w:r>
        <w:rPr>
          <w:rFonts w:ascii="方正仿宋_GBK" w:eastAsia="方正仿宋_GBK" w:hAnsi="仿宋" w:hint="eastAsia"/>
          <w:snapToGrid w:val="0"/>
          <w:spacing w:val="-4"/>
          <w:kern w:val="0"/>
          <w:sz w:val="32"/>
          <w:szCs w:val="32"/>
        </w:rPr>
        <w:t>工</w:t>
      </w:r>
      <w:r>
        <w:rPr>
          <w:rFonts w:ascii="方正仿宋_GBK" w:eastAsia="方正仿宋_GBK" w:hAnsi="仿宋"/>
          <w:snapToGrid w:val="0"/>
          <w:spacing w:val="-4"/>
          <w:kern w:val="0"/>
          <w:sz w:val="32"/>
          <w:szCs w:val="32"/>
        </w:rPr>
        <w:t>作委员会</w:t>
      </w:r>
      <w:r>
        <w:rPr>
          <w:rFonts w:ascii="方正仿宋_GBK" w:eastAsia="方正仿宋_GBK" w:hAnsi="仿宋" w:hint="eastAsia"/>
          <w:snapToGrid w:val="0"/>
          <w:spacing w:val="-4"/>
          <w:kern w:val="0"/>
          <w:sz w:val="32"/>
          <w:szCs w:val="32"/>
        </w:rPr>
        <w:t>的协调</w:t>
      </w:r>
      <w:r>
        <w:rPr>
          <w:rFonts w:ascii="方正仿宋_GBK" w:eastAsia="方正仿宋_GBK" w:hAnsi="仿宋"/>
          <w:snapToGrid w:val="0"/>
          <w:spacing w:val="-4"/>
          <w:kern w:val="0"/>
          <w:sz w:val="32"/>
          <w:szCs w:val="32"/>
        </w:rPr>
        <w:t>作用，统筹推进</w:t>
      </w:r>
      <w:r>
        <w:rPr>
          <w:rFonts w:ascii="方正仿宋_GBK" w:eastAsia="方正仿宋_GBK" w:hAnsi="仿宋" w:hint="eastAsia"/>
          <w:snapToGrid w:val="0"/>
          <w:spacing w:val="-4"/>
          <w:kern w:val="0"/>
          <w:sz w:val="32"/>
          <w:szCs w:val="32"/>
        </w:rPr>
        <w:t>全</w:t>
      </w:r>
      <w:r>
        <w:rPr>
          <w:rFonts w:ascii="方正仿宋_GBK" w:eastAsia="方正仿宋_GBK" w:hAnsi="仿宋"/>
          <w:snapToGrid w:val="0"/>
          <w:spacing w:val="-4"/>
          <w:kern w:val="0"/>
          <w:sz w:val="32"/>
          <w:szCs w:val="32"/>
        </w:rPr>
        <w:t>省</w:t>
      </w:r>
      <w:r>
        <w:rPr>
          <w:rFonts w:ascii="方正仿宋_GBK" w:eastAsia="方正仿宋_GBK" w:hAnsi="仿宋" w:hint="eastAsia"/>
          <w:snapToGrid w:val="0"/>
          <w:spacing w:val="-4"/>
          <w:kern w:val="0"/>
          <w:sz w:val="32"/>
          <w:szCs w:val="32"/>
        </w:rPr>
        <w:t>艾滋</w:t>
      </w:r>
      <w:r>
        <w:rPr>
          <w:rFonts w:ascii="方正仿宋_GBK" w:eastAsia="方正仿宋_GBK" w:hAnsi="仿宋"/>
          <w:snapToGrid w:val="0"/>
          <w:spacing w:val="-4"/>
          <w:kern w:val="0"/>
          <w:sz w:val="32"/>
          <w:szCs w:val="32"/>
        </w:rPr>
        <w:t>病</w:t>
      </w:r>
      <w:r>
        <w:rPr>
          <w:rFonts w:ascii="方正仿宋_GBK" w:eastAsia="方正仿宋_GBK" w:hAnsi="仿宋" w:hint="eastAsia"/>
          <w:snapToGrid w:val="0"/>
          <w:spacing w:val="-4"/>
          <w:kern w:val="0"/>
          <w:sz w:val="32"/>
          <w:szCs w:val="32"/>
        </w:rPr>
        <w:t>疫情</w:t>
      </w:r>
      <w:r>
        <w:rPr>
          <w:rFonts w:ascii="方正仿宋_GBK" w:eastAsia="方正仿宋_GBK" w:hAnsi="仿宋"/>
          <w:snapToGrid w:val="0"/>
          <w:spacing w:val="-4"/>
          <w:kern w:val="0"/>
          <w:sz w:val="32"/>
          <w:szCs w:val="32"/>
        </w:rPr>
        <w:t>防控工作。</w:t>
      </w:r>
      <w:r w:rsidR="00613004">
        <w:rPr>
          <w:rFonts w:ascii="方正仿宋_GBK" w:eastAsia="方正仿宋_GBK" w:hAnsi="仿宋" w:hint="eastAsia"/>
          <w:snapToGrid w:val="0"/>
          <w:spacing w:val="-4"/>
          <w:kern w:val="0"/>
          <w:sz w:val="32"/>
          <w:szCs w:val="32"/>
        </w:rPr>
        <w:t>落实</w:t>
      </w:r>
      <w:r>
        <w:rPr>
          <w:rFonts w:ascii="方正仿宋_GBK" w:eastAsia="方正仿宋_GBK" w:hAnsi="仿宋" w:hint="eastAsia"/>
          <w:snapToGrid w:val="0"/>
          <w:spacing w:val="-4"/>
          <w:kern w:val="0"/>
          <w:sz w:val="32"/>
          <w:szCs w:val="32"/>
        </w:rPr>
        <w:t>防治</w:t>
      </w:r>
      <w:r>
        <w:rPr>
          <w:rFonts w:ascii="方正仿宋_GBK" w:eastAsia="方正仿宋_GBK" w:hAnsi="仿宋"/>
          <w:snapToGrid w:val="0"/>
          <w:spacing w:val="-4"/>
          <w:kern w:val="0"/>
          <w:sz w:val="32"/>
          <w:szCs w:val="32"/>
        </w:rPr>
        <w:t>经费</w:t>
      </w:r>
      <w:r w:rsidR="00613004">
        <w:rPr>
          <w:rFonts w:ascii="方正仿宋_GBK" w:eastAsia="方正仿宋_GBK" w:hAnsi="仿宋" w:hint="eastAsia"/>
          <w:snapToGrid w:val="0"/>
          <w:spacing w:val="-4"/>
          <w:kern w:val="0"/>
          <w:sz w:val="32"/>
          <w:szCs w:val="32"/>
        </w:rPr>
        <w:t>投入</w:t>
      </w:r>
      <w:r w:rsidR="00613004">
        <w:rPr>
          <w:rFonts w:ascii="方正仿宋_GBK" w:eastAsia="方正仿宋_GBK" w:hAnsi="仿宋"/>
          <w:snapToGrid w:val="0"/>
          <w:spacing w:val="-4"/>
          <w:kern w:val="0"/>
          <w:sz w:val="32"/>
          <w:szCs w:val="32"/>
        </w:rPr>
        <w:t>保障</w:t>
      </w:r>
      <w:r w:rsidR="00613004">
        <w:rPr>
          <w:rFonts w:ascii="方正仿宋_GBK" w:eastAsia="方正仿宋_GBK" w:hAnsi="仿宋" w:hint="eastAsia"/>
          <w:snapToGrid w:val="0"/>
          <w:spacing w:val="-4"/>
          <w:kern w:val="0"/>
          <w:sz w:val="32"/>
          <w:szCs w:val="32"/>
        </w:rPr>
        <w:t>政策</w:t>
      </w:r>
      <w:r>
        <w:rPr>
          <w:rFonts w:ascii="方正仿宋_GBK" w:eastAsia="方正仿宋_GBK" w:hAnsi="仿宋"/>
          <w:snapToGrid w:val="0"/>
          <w:spacing w:val="-4"/>
          <w:kern w:val="0"/>
          <w:sz w:val="32"/>
          <w:szCs w:val="32"/>
        </w:rPr>
        <w:t>，</w:t>
      </w:r>
      <w:r>
        <w:rPr>
          <w:rFonts w:ascii="方正仿宋_GBK" w:eastAsia="方正仿宋_GBK" w:hAnsi="仿宋" w:hint="eastAsia"/>
          <w:snapToGrid w:val="0"/>
          <w:spacing w:val="-4"/>
          <w:kern w:val="0"/>
          <w:sz w:val="32"/>
          <w:szCs w:val="32"/>
        </w:rPr>
        <w:t>强化</w:t>
      </w:r>
      <w:r>
        <w:rPr>
          <w:rFonts w:ascii="方正仿宋_GBK" w:eastAsia="方正仿宋_GBK" w:hAnsi="仿宋"/>
          <w:snapToGrid w:val="0"/>
          <w:spacing w:val="-4"/>
          <w:kern w:val="0"/>
          <w:sz w:val="32"/>
          <w:szCs w:val="32"/>
        </w:rPr>
        <w:t>资金监管，提高资金使用效益</w:t>
      </w:r>
      <w:r>
        <w:rPr>
          <w:rFonts w:ascii="方正仿宋_GBK" w:eastAsia="方正仿宋_GBK" w:hAnsi="仿宋" w:hint="eastAsia"/>
          <w:snapToGrid w:val="0"/>
          <w:spacing w:val="-4"/>
          <w:kern w:val="0"/>
          <w:sz w:val="32"/>
          <w:szCs w:val="32"/>
        </w:rPr>
        <w:t>。加强防治工作“三医”协同发展，推动艾滋病防治核心技术和关键策略研究，将符合条件的抗病毒治疗药品纳入药品优先审批通道，将国</w:t>
      </w:r>
      <w:r>
        <w:rPr>
          <w:rFonts w:ascii="方正仿宋_GBK" w:eastAsia="方正仿宋_GBK" w:hAnsi="仿宋"/>
          <w:snapToGrid w:val="0"/>
          <w:spacing w:val="-4"/>
          <w:kern w:val="0"/>
          <w:sz w:val="32"/>
          <w:szCs w:val="32"/>
        </w:rPr>
        <w:t>家</w:t>
      </w:r>
      <w:proofErr w:type="gramStart"/>
      <w:r>
        <w:rPr>
          <w:rFonts w:ascii="方正仿宋_GBK" w:eastAsia="方正仿宋_GBK" w:hAnsi="仿宋"/>
          <w:snapToGrid w:val="0"/>
          <w:spacing w:val="-4"/>
          <w:kern w:val="0"/>
          <w:sz w:val="32"/>
          <w:szCs w:val="32"/>
        </w:rPr>
        <w:t>医</w:t>
      </w:r>
      <w:proofErr w:type="gramEnd"/>
      <w:r>
        <w:rPr>
          <w:rFonts w:ascii="方正仿宋_GBK" w:eastAsia="方正仿宋_GBK" w:hAnsi="仿宋"/>
          <w:snapToGrid w:val="0"/>
          <w:spacing w:val="-4"/>
          <w:kern w:val="0"/>
          <w:sz w:val="32"/>
          <w:szCs w:val="32"/>
        </w:rPr>
        <w:t>保目录中</w:t>
      </w:r>
      <w:r>
        <w:rPr>
          <w:rFonts w:ascii="方正仿宋_GBK" w:eastAsia="方正仿宋_GBK" w:hAnsi="仿宋" w:hint="eastAsia"/>
          <w:snapToGrid w:val="0"/>
          <w:spacing w:val="-4"/>
          <w:kern w:val="0"/>
          <w:sz w:val="32"/>
          <w:szCs w:val="32"/>
        </w:rPr>
        <w:t>的有</w:t>
      </w:r>
      <w:r>
        <w:rPr>
          <w:rFonts w:ascii="方正仿宋_GBK" w:eastAsia="方正仿宋_GBK" w:hAnsi="仿宋"/>
          <w:snapToGrid w:val="0"/>
          <w:spacing w:val="-4"/>
          <w:kern w:val="0"/>
          <w:sz w:val="32"/>
          <w:szCs w:val="32"/>
        </w:rPr>
        <w:t>关</w:t>
      </w:r>
      <w:r>
        <w:rPr>
          <w:rFonts w:ascii="方正仿宋_GBK" w:eastAsia="方正仿宋_GBK" w:hAnsi="仿宋" w:hint="eastAsia"/>
          <w:snapToGrid w:val="0"/>
          <w:spacing w:val="-4"/>
          <w:kern w:val="0"/>
          <w:sz w:val="32"/>
          <w:szCs w:val="32"/>
        </w:rPr>
        <w:t>新型</w:t>
      </w:r>
      <w:r>
        <w:rPr>
          <w:rFonts w:ascii="方正仿宋_GBK" w:eastAsia="方正仿宋_GBK" w:hAnsi="仿宋"/>
          <w:snapToGrid w:val="0"/>
          <w:spacing w:val="-4"/>
          <w:kern w:val="0"/>
          <w:sz w:val="32"/>
          <w:szCs w:val="32"/>
        </w:rPr>
        <w:t>抗病毒药物</w:t>
      </w:r>
      <w:r>
        <w:rPr>
          <w:rFonts w:ascii="方正仿宋_GBK" w:eastAsia="方正仿宋_GBK" w:hAnsi="仿宋" w:hint="eastAsia"/>
          <w:snapToGrid w:val="0"/>
          <w:spacing w:val="-4"/>
          <w:kern w:val="0"/>
          <w:sz w:val="32"/>
          <w:szCs w:val="32"/>
        </w:rPr>
        <w:t>纳入我省报销范围。支持企业开展艾滋病诊疗相关新型药物制剂及新型治疗方法研发，鼓励</w:t>
      </w:r>
      <w:r>
        <w:rPr>
          <w:rFonts w:ascii="方正仿宋_GBK" w:eastAsia="方正仿宋_GBK" w:hAnsi="仿宋"/>
          <w:snapToGrid w:val="0"/>
          <w:spacing w:val="-4"/>
          <w:kern w:val="0"/>
          <w:sz w:val="32"/>
          <w:szCs w:val="32"/>
        </w:rPr>
        <w:t>科研机构与企业</w:t>
      </w:r>
      <w:r>
        <w:rPr>
          <w:rFonts w:ascii="方正仿宋_GBK" w:eastAsia="方正仿宋_GBK" w:hAnsi="仿宋" w:hint="eastAsia"/>
          <w:snapToGrid w:val="0"/>
          <w:spacing w:val="-4"/>
          <w:kern w:val="0"/>
          <w:sz w:val="32"/>
          <w:szCs w:val="32"/>
        </w:rPr>
        <w:t>合作</w:t>
      </w:r>
      <w:r>
        <w:rPr>
          <w:rFonts w:ascii="方正仿宋_GBK" w:eastAsia="方正仿宋_GBK" w:hAnsi="仿宋"/>
          <w:snapToGrid w:val="0"/>
          <w:spacing w:val="-4"/>
          <w:kern w:val="0"/>
          <w:sz w:val="32"/>
          <w:szCs w:val="32"/>
        </w:rPr>
        <w:t>，加速</w:t>
      </w:r>
      <w:r>
        <w:rPr>
          <w:rFonts w:ascii="方正仿宋_GBK" w:eastAsia="方正仿宋_GBK" w:hAnsi="仿宋" w:hint="eastAsia"/>
          <w:snapToGrid w:val="0"/>
          <w:spacing w:val="-4"/>
          <w:kern w:val="0"/>
          <w:sz w:val="32"/>
          <w:szCs w:val="32"/>
        </w:rPr>
        <w:t>科技</w:t>
      </w:r>
      <w:r>
        <w:rPr>
          <w:rFonts w:ascii="方正仿宋_GBK" w:eastAsia="方正仿宋_GBK" w:hAnsi="仿宋"/>
          <w:snapToGrid w:val="0"/>
          <w:spacing w:val="-4"/>
          <w:kern w:val="0"/>
          <w:sz w:val="32"/>
          <w:szCs w:val="32"/>
        </w:rPr>
        <w:t>成果的转化和应用。</w:t>
      </w:r>
      <w:r>
        <w:rPr>
          <w:rFonts w:ascii="方正仿宋_GBK" w:eastAsia="方正仿宋_GBK" w:hAnsi="仿宋" w:hint="eastAsia"/>
          <w:snapToGrid w:val="0"/>
          <w:spacing w:val="-4"/>
          <w:kern w:val="0"/>
          <w:sz w:val="32"/>
          <w:szCs w:val="32"/>
        </w:rPr>
        <w:t>优化医疗卫生机构职责和工</w:t>
      </w:r>
      <w:r>
        <w:rPr>
          <w:rFonts w:ascii="方正仿宋_GBK" w:eastAsia="方正仿宋_GBK" w:hAnsi="仿宋"/>
          <w:snapToGrid w:val="0"/>
          <w:spacing w:val="-4"/>
          <w:kern w:val="0"/>
          <w:sz w:val="32"/>
          <w:szCs w:val="32"/>
        </w:rPr>
        <w:t>作</w:t>
      </w:r>
      <w:r>
        <w:rPr>
          <w:rFonts w:ascii="方正仿宋_GBK" w:eastAsia="方正仿宋_GBK" w:hAnsi="仿宋" w:hint="eastAsia"/>
          <w:snapToGrid w:val="0"/>
          <w:spacing w:val="-4"/>
          <w:kern w:val="0"/>
          <w:sz w:val="32"/>
          <w:szCs w:val="32"/>
        </w:rPr>
        <w:t>衔接，配齐配强防治专业人员，</w:t>
      </w:r>
      <w:r w:rsidR="006F7391">
        <w:rPr>
          <w:rFonts w:ascii="方正仿宋_GBK" w:eastAsia="方正仿宋_GBK" w:hAnsi="仿宋" w:hint="eastAsia"/>
          <w:snapToGrid w:val="0"/>
          <w:spacing w:val="-4"/>
          <w:kern w:val="0"/>
          <w:sz w:val="32"/>
          <w:szCs w:val="32"/>
        </w:rPr>
        <w:t>按</w:t>
      </w:r>
      <w:r w:rsidR="006F7391">
        <w:rPr>
          <w:rFonts w:ascii="方正仿宋_GBK" w:eastAsia="方正仿宋_GBK" w:hAnsi="仿宋"/>
          <w:snapToGrid w:val="0"/>
          <w:spacing w:val="-4"/>
          <w:kern w:val="0"/>
          <w:sz w:val="32"/>
          <w:szCs w:val="32"/>
        </w:rPr>
        <w:t>规定</w:t>
      </w:r>
      <w:r>
        <w:rPr>
          <w:rFonts w:ascii="方正仿宋_GBK" w:eastAsia="方正仿宋_GBK" w:hAnsi="仿宋" w:hint="eastAsia"/>
          <w:snapToGrid w:val="0"/>
          <w:spacing w:val="-4"/>
          <w:kern w:val="0"/>
          <w:sz w:val="32"/>
          <w:szCs w:val="32"/>
        </w:rPr>
        <w:t>落实卫生防疫津贴等有关津贴补贴政策。借鉴和吸收国内外先进理念和防治经验，持续</w:t>
      </w:r>
      <w:r>
        <w:rPr>
          <w:rFonts w:ascii="方正仿宋_GBK" w:eastAsia="方正仿宋_GBK" w:hAnsi="仿宋"/>
          <w:snapToGrid w:val="0"/>
          <w:spacing w:val="-4"/>
          <w:kern w:val="0"/>
          <w:sz w:val="32"/>
          <w:szCs w:val="32"/>
        </w:rPr>
        <w:t>完善</w:t>
      </w:r>
      <w:r>
        <w:rPr>
          <w:rFonts w:ascii="方正仿宋_GBK" w:eastAsia="方正仿宋_GBK" w:hAnsi="仿宋" w:hint="eastAsia"/>
          <w:snapToGrid w:val="0"/>
          <w:spacing w:val="-4"/>
          <w:kern w:val="0"/>
          <w:sz w:val="32"/>
          <w:szCs w:val="32"/>
        </w:rPr>
        <w:t>我</w:t>
      </w:r>
      <w:r>
        <w:rPr>
          <w:rFonts w:ascii="方正仿宋_GBK" w:eastAsia="方正仿宋_GBK" w:hAnsi="仿宋"/>
          <w:snapToGrid w:val="0"/>
          <w:spacing w:val="-4"/>
          <w:kern w:val="0"/>
          <w:sz w:val="32"/>
          <w:szCs w:val="32"/>
        </w:rPr>
        <w:t>省防治模式，</w:t>
      </w:r>
      <w:r>
        <w:rPr>
          <w:rFonts w:ascii="方正仿宋_GBK" w:eastAsia="方正仿宋_GBK" w:hAnsi="仿宋" w:hint="eastAsia"/>
          <w:snapToGrid w:val="0"/>
          <w:spacing w:val="-4"/>
          <w:kern w:val="0"/>
          <w:sz w:val="32"/>
          <w:szCs w:val="32"/>
        </w:rPr>
        <w:t>协同推进长三角区域一体化防控。</w:t>
      </w:r>
      <w:r>
        <w:rPr>
          <w:rFonts w:ascii="方正楷体_GBK" w:eastAsia="方正楷体_GBK" w:hAnsi="仿宋" w:hint="eastAsia"/>
          <w:snapToGrid w:val="0"/>
          <w:spacing w:val="-4"/>
          <w:kern w:val="0"/>
          <w:sz w:val="32"/>
          <w:szCs w:val="32"/>
        </w:rPr>
        <w:t>（</w:t>
      </w:r>
      <w:proofErr w:type="gramStart"/>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艾防办</w:t>
      </w:r>
      <w:proofErr w:type="gramEnd"/>
      <w:r>
        <w:rPr>
          <w:rFonts w:ascii="方正楷体_GBK" w:eastAsia="方正楷体_GBK" w:hAnsi="仿宋"/>
          <w:snapToGrid w:val="0"/>
          <w:spacing w:val="-4"/>
          <w:kern w:val="0"/>
          <w:sz w:val="32"/>
          <w:szCs w:val="32"/>
        </w:rPr>
        <w:t>牵头，</w:t>
      </w:r>
      <w:r>
        <w:rPr>
          <w:rFonts w:ascii="方正楷体_GBK" w:eastAsia="方正楷体_GBK" w:hAnsi="仿宋" w:hint="eastAsia"/>
          <w:snapToGrid w:val="0"/>
          <w:spacing w:val="-4"/>
          <w:kern w:val="0"/>
          <w:sz w:val="32"/>
          <w:szCs w:val="32"/>
        </w:rPr>
        <w:t>省</w:t>
      </w:r>
      <w:r>
        <w:rPr>
          <w:rFonts w:ascii="方正楷体_GBK" w:eastAsia="方正楷体_GBK" w:hAnsi="仿宋"/>
          <w:snapToGrid w:val="0"/>
          <w:spacing w:val="-4"/>
          <w:kern w:val="0"/>
          <w:sz w:val="32"/>
          <w:szCs w:val="32"/>
        </w:rPr>
        <w:t>发展改革委、</w:t>
      </w:r>
      <w:r>
        <w:rPr>
          <w:rFonts w:ascii="方正楷体_GBK" w:eastAsia="方正楷体_GBK" w:hAnsi="仿宋" w:hint="eastAsia"/>
          <w:snapToGrid w:val="0"/>
          <w:spacing w:val="-4"/>
          <w:kern w:val="0"/>
          <w:sz w:val="32"/>
          <w:szCs w:val="32"/>
        </w:rPr>
        <w:t>省科技厅、省工业</w:t>
      </w:r>
      <w:r>
        <w:rPr>
          <w:rFonts w:ascii="方正楷体_GBK" w:eastAsia="方正楷体_GBK" w:hAnsi="仿宋"/>
          <w:snapToGrid w:val="0"/>
          <w:spacing w:val="-4"/>
          <w:kern w:val="0"/>
          <w:sz w:val="32"/>
          <w:szCs w:val="32"/>
        </w:rPr>
        <w:t>和信息化厅、</w:t>
      </w:r>
      <w:r>
        <w:rPr>
          <w:rFonts w:ascii="方正楷体_GBK" w:eastAsia="方正楷体_GBK" w:hAnsi="仿宋" w:hint="eastAsia"/>
          <w:snapToGrid w:val="0"/>
          <w:spacing w:val="-4"/>
          <w:kern w:val="0"/>
          <w:sz w:val="32"/>
          <w:szCs w:val="32"/>
        </w:rPr>
        <w:t>省财政厅、省</w:t>
      </w:r>
      <w:r>
        <w:rPr>
          <w:rFonts w:ascii="方正楷体_GBK" w:eastAsia="方正楷体_GBK" w:hAnsi="仿宋"/>
          <w:snapToGrid w:val="0"/>
          <w:spacing w:val="-4"/>
          <w:kern w:val="0"/>
          <w:sz w:val="32"/>
          <w:szCs w:val="32"/>
        </w:rPr>
        <w:t>人力资源社会保障厅、</w:t>
      </w:r>
      <w:r>
        <w:rPr>
          <w:rFonts w:ascii="方正楷体_GBK" w:eastAsia="方正楷体_GBK" w:hAnsi="仿宋" w:hint="eastAsia"/>
          <w:snapToGrid w:val="0"/>
          <w:spacing w:val="-4"/>
          <w:kern w:val="0"/>
          <w:sz w:val="32"/>
          <w:szCs w:val="32"/>
        </w:rPr>
        <w:t>省卫生健康委、省</w:t>
      </w:r>
      <w:proofErr w:type="gramStart"/>
      <w:r>
        <w:rPr>
          <w:rFonts w:ascii="方正楷体_GBK" w:eastAsia="方正楷体_GBK" w:hAnsi="仿宋" w:hint="eastAsia"/>
          <w:snapToGrid w:val="0"/>
          <w:spacing w:val="-4"/>
          <w:kern w:val="0"/>
          <w:sz w:val="32"/>
          <w:szCs w:val="32"/>
        </w:rPr>
        <w:t>医</w:t>
      </w:r>
      <w:proofErr w:type="gramEnd"/>
      <w:r>
        <w:rPr>
          <w:rFonts w:ascii="方正楷体_GBK" w:eastAsia="方正楷体_GBK" w:hAnsi="仿宋" w:hint="eastAsia"/>
          <w:snapToGrid w:val="0"/>
          <w:spacing w:val="-4"/>
          <w:kern w:val="0"/>
          <w:sz w:val="32"/>
          <w:szCs w:val="32"/>
        </w:rPr>
        <w:t>保局、省药监局、</w:t>
      </w:r>
      <w:proofErr w:type="gramStart"/>
      <w:r>
        <w:rPr>
          <w:rFonts w:ascii="方正楷体_GBK" w:eastAsia="方正楷体_GBK" w:hAnsi="仿宋" w:hint="eastAsia"/>
          <w:snapToGrid w:val="0"/>
          <w:spacing w:val="-4"/>
          <w:kern w:val="0"/>
          <w:sz w:val="32"/>
          <w:szCs w:val="32"/>
        </w:rPr>
        <w:t>省疾控局</w:t>
      </w:r>
      <w:proofErr w:type="gramEnd"/>
      <w:r>
        <w:rPr>
          <w:rFonts w:ascii="方正楷体_GBK" w:eastAsia="方正楷体_GBK" w:hAnsi="仿宋" w:hint="eastAsia"/>
          <w:snapToGrid w:val="0"/>
          <w:spacing w:val="-4"/>
          <w:kern w:val="0"/>
          <w:sz w:val="32"/>
          <w:szCs w:val="32"/>
        </w:rPr>
        <w:t>等按职责分工负责）</w:t>
      </w:r>
    </w:p>
    <w:p w14:paraId="76D5FC95" w14:textId="77777777" w:rsidR="007E330B" w:rsidRDefault="00007892">
      <w:pPr>
        <w:overflowPunct w:val="0"/>
        <w:spacing w:line="580" w:lineRule="exact"/>
        <w:ind w:firstLineChars="200" w:firstLine="624"/>
        <w:rPr>
          <w:rFonts w:ascii="方正仿宋_GBK" w:eastAsia="方正仿宋_GBK" w:hAnsi="仿宋"/>
          <w:snapToGrid w:val="0"/>
          <w:spacing w:val="-4"/>
          <w:kern w:val="0"/>
          <w:sz w:val="32"/>
          <w:szCs w:val="32"/>
        </w:rPr>
      </w:pPr>
      <w:r>
        <w:rPr>
          <w:rFonts w:ascii="方正仿宋_GBK" w:eastAsia="方正仿宋_GBK" w:hAnsi="仿宋" w:hint="eastAsia"/>
          <w:snapToGrid w:val="0"/>
          <w:spacing w:val="-4"/>
          <w:kern w:val="0"/>
          <w:sz w:val="32"/>
          <w:szCs w:val="32"/>
        </w:rPr>
        <w:t>省政府艾滋病防治工作委员会办公室适时</w:t>
      </w:r>
      <w:r>
        <w:rPr>
          <w:rFonts w:ascii="方正仿宋_GBK" w:eastAsia="方正仿宋_GBK" w:hAnsi="仿宋"/>
          <w:snapToGrid w:val="0"/>
          <w:spacing w:val="-4"/>
          <w:kern w:val="0"/>
          <w:sz w:val="32"/>
          <w:szCs w:val="32"/>
        </w:rPr>
        <w:t>开展调研指导，</w:t>
      </w:r>
      <w:r>
        <w:rPr>
          <w:rFonts w:ascii="方正仿宋_GBK" w:eastAsia="方正仿宋_GBK" w:hAnsi="仿宋" w:hint="eastAsia"/>
          <w:snapToGrid w:val="0"/>
          <w:spacing w:val="-4"/>
          <w:kern w:val="0"/>
          <w:sz w:val="32"/>
          <w:szCs w:val="32"/>
        </w:rPr>
        <w:t>2027年进行阶段</w:t>
      </w:r>
      <w:r>
        <w:rPr>
          <w:rFonts w:ascii="方正仿宋_GBK" w:eastAsia="方正仿宋_GBK" w:hAnsi="仿宋"/>
          <w:snapToGrid w:val="0"/>
          <w:spacing w:val="-4"/>
          <w:kern w:val="0"/>
          <w:sz w:val="32"/>
          <w:szCs w:val="32"/>
        </w:rPr>
        <w:t>性评估</w:t>
      </w:r>
      <w:r>
        <w:rPr>
          <w:rFonts w:ascii="方正仿宋_GBK" w:eastAsia="方正仿宋_GBK" w:hAnsi="仿宋" w:hint="eastAsia"/>
          <w:snapToGrid w:val="0"/>
          <w:spacing w:val="-4"/>
          <w:kern w:val="0"/>
          <w:sz w:val="32"/>
          <w:szCs w:val="32"/>
        </w:rPr>
        <w:t>，2030年开展终</w:t>
      </w:r>
      <w:r>
        <w:rPr>
          <w:rFonts w:ascii="方正仿宋_GBK" w:eastAsia="方正仿宋_GBK" w:hAnsi="仿宋"/>
          <w:snapToGrid w:val="0"/>
          <w:spacing w:val="-4"/>
          <w:kern w:val="0"/>
          <w:sz w:val="32"/>
          <w:szCs w:val="32"/>
        </w:rPr>
        <w:t>期评估</w:t>
      </w:r>
      <w:r>
        <w:rPr>
          <w:rFonts w:ascii="方正仿宋_GBK" w:eastAsia="方正仿宋_GBK" w:hAnsi="仿宋" w:hint="eastAsia"/>
          <w:snapToGrid w:val="0"/>
          <w:spacing w:val="-4"/>
          <w:kern w:val="0"/>
          <w:sz w:val="32"/>
          <w:szCs w:val="32"/>
        </w:rPr>
        <w:t>，确保各</w:t>
      </w:r>
      <w:r>
        <w:rPr>
          <w:rFonts w:ascii="方正仿宋_GBK" w:eastAsia="方正仿宋_GBK" w:hAnsi="仿宋"/>
          <w:snapToGrid w:val="0"/>
          <w:spacing w:val="-4"/>
          <w:kern w:val="0"/>
          <w:sz w:val="32"/>
          <w:szCs w:val="32"/>
        </w:rPr>
        <w:t>项</w:t>
      </w:r>
      <w:r>
        <w:rPr>
          <w:rFonts w:ascii="方正仿宋_GBK" w:eastAsia="方正仿宋_GBK" w:hAnsi="仿宋" w:hint="eastAsia"/>
          <w:snapToGrid w:val="0"/>
          <w:spacing w:val="-4"/>
          <w:kern w:val="0"/>
          <w:sz w:val="32"/>
          <w:szCs w:val="32"/>
        </w:rPr>
        <w:t>防治措施有效落实。</w:t>
      </w:r>
    </w:p>
    <w:p w14:paraId="00038B4E" w14:textId="77777777" w:rsidR="00192F14" w:rsidRDefault="00192F14" w:rsidP="00192F14">
      <w:pPr>
        <w:pStyle w:val="2"/>
      </w:pPr>
    </w:p>
    <w:p w14:paraId="29AFDD7D" w14:textId="77777777" w:rsidR="00871BA4" w:rsidRDefault="00871BA4" w:rsidP="00871BA4">
      <w:pPr>
        <w:pStyle w:val="a4"/>
      </w:pPr>
    </w:p>
    <w:p w14:paraId="5AD0D82E" w14:textId="77777777" w:rsidR="00871BA4" w:rsidRDefault="00871BA4" w:rsidP="00871BA4"/>
    <w:p w14:paraId="19023966" w14:textId="77777777" w:rsidR="00871BA4" w:rsidRDefault="00871BA4" w:rsidP="00871BA4">
      <w:pPr>
        <w:pStyle w:val="2"/>
      </w:pPr>
    </w:p>
    <w:p w14:paraId="0560CBFC" w14:textId="77777777" w:rsidR="00871BA4" w:rsidRDefault="00871BA4" w:rsidP="00871BA4">
      <w:pPr>
        <w:pStyle w:val="a4"/>
      </w:pPr>
    </w:p>
    <w:p w14:paraId="6D7E326C" w14:textId="77777777" w:rsidR="00871BA4" w:rsidRDefault="00871BA4" w:rsidP="00871BA4"/>
    <w:p w14:paraId="1D615C10" w14:textId="77777777" w:rsidR="00871BA4" w:rsidRDefault="00871BA4" w:rsidP="00871BA4">
      <w:pPr>
        <w:pStyle w:val="2"/>
      </w:pPr>
    </w:p>
    <w:p w14:paraId="3B158AFC" w14:textId="77777777" w:rsidR="00871BA4" w:rsidRDefault="00871BA4" w:rsidP="00871BA4">
      <w:pPr>
        <w:pStyle w:val="a4"/>
      </w:pPr>
    </w:p>
    <w:p w14:paraId="4481AFBA" w14:textId="77777777" w:rsidR="00871BA4" w:rsidRDefault="00871BA4" w:rsidP="00871BA4"/>
    <w:p w14:paraId="3E3F45AB" w14:textId="77777777" w:rsidR="00871BA4" w:rsidRDefault="00871BA4" w:rsidP="00871BA4">
      <w:pPr>
        <w:pStyle w:val="2"/>
      </w:pPr>
    </w:p>
    <w:p w14:paraId="1C607575" w14:textId="77777777" w:rsidR="00871BA4" w:rsidRDefault="00871BA4" w:rsidP="00871BA4">
      <w:pPr>
        <w:pStyle w:val="a4"/>
      </w:pPr>
    </w:p>
    <w:p w14:paraId="3B86D628" w14:textId="77777777" w:rsidR="00871BA4" w:rsidRDefault="00871BA4" w:rsidP="00871BA4"/>
    <w:p w14:paraId="3ED28F67" w14:textId="77777777" w:rsidR="00871BA4" w:rsidRDefault="00871BA4" w:rsidP="00871BA4">
      <w:pPr>
        <w:pStyle w:val="2"/>
      </w:pPr>
    </w:p>
    <w:p w14:paraId="2ED43836" w14:textId="77777777" w:rsidR="00871BA4" w:rsidRDefault="00871BA4" w:rsidP="00871BA4">
      <w:pPr>
        <w:pStyle w:val="a4"/>
      </w:pPr>
    </w:p>
    <w:p w14:paraId="1E7D48A2" w14:textId="77777777" w:rsidR="00871BA4" w:rsidRDefault="00871BA4" w:rsidP="00871BA4"/>
    <w:p w14:paraId="47584099" w14:textId="77777777" w:rsidR="00871BA4" w:rsidRDefault="00871BA4" w:rsidP="00871BA4">
      <w:pPr>
        <w:pStyle w:val="2"/>
      </w:pPr>
    </w:p>
    <w:p w14:paraId="1FB30DF1" w14:textId="77777777" w:rsidR="00871BA4" w:rsidRDefault="00871BA4" w:rsidP="00871BA4">
      <w:pPr>
        <w:pStyle w:val="a4"/>
      </w:pPr>
    </w:p>
    <w:p w14:paraId="332AA0A8" w14:textId="77777777" w:rsidR="00871BA4" w:rsidRDefault="00871BA4" w:rsidP="00871BA4"/>
    <w:p w14:paraId="0562192A" w14:textId="77777777" w:rsidR="00871BA4" w:rsidRDefault="00871BA4" w:rsidP="00871BA4">
      <w:pPr>
        <w:pStyle w:val="2"/>
      </w:pPr>
    </w:p>
    <w:p w14:paraId="3236CFF6" w14:textId="77777777" w:rsidR="00227F87" w:rsidRDefault="00227F87" w:rsidP="00227F87">
      <w:pPr>
        <w:pStyle w:val="a4"/>
      </w:pPr>
    </w:p>
    <w:p w14:paraId="7BD4D539" w14:textId="77777777" w:rsidR="00227F87" w:rsidRPr="00227F87" w:rsidRDefault="00227F87" w:rsidP="00227F87"/>
    <w:p w14:paraId="2303CF7B" w14:textId="77777777" w:rsidR="00192F14" w:rsidRDefault="00192F14" w:rsidP="00192F14">
      <w:pPr>
        <w:pStyle w:val="a4"/>
      </w:pPr>
    </w:p>
    <w:p w14:paraId="643B789A" w14:textId="7C21512A" w:rsidR="00192F14" w:rsidRPr="00192F14" w:rsidRDefault="00192F14" w:rsidP="00863D43">
      <w:pPr>
        <w:overflowPunct w:val="0"/>
        <w:spacing w:line="580" w:lineRule="exact"/>
      </w:pPr>
      <w:r w:rsidRPr="00192F14">
        <w:rPr>
          <w:rFonts w:ascii="方正仿宋_GBK" w:eastAsia="方正仿宋_GBK" w:hAnsi="Times New Roman" w:cs="Times New Roman" w:hint="eastAsia"/>
          <w:sz w:val="32"/>
          <w:szCs w:val="32"/>
        </w:rPr>
        <w:t>抄送</w:t>
      </w:r>
      <w:r w:rsidRPr="00192F14">
        <w:rPr>
          <w:rFonts w:ascii="方正仿宋_GBK" w:eastAsia="方正仿宋_GBK" w:hAnsi="Times New Roman" w:cs="Times New Roman"/>
          <w:sz w:val="32"/>
          <w:szCs w:val="32"/>
        </w:rPr>
        <w:t>：</w:t>
      </w:r>
      <w:r w:rsidRPr="00192F14">
        <w:rPr>
          <w:rFonts w:ascii="方正仿宋_GBK" w:eastAsia="方正仿宋_GBK" w:hAnsi="Times New Roman" w:cs="Times New Roman" w:hint="eastAsia"/>
          <w:sz w:val="32"/>
          <w:szCs w:val="32"/>
        </w:rPr>
        <w:t>省委政法委、</w:t>
      </w:r>
      <w:proofErr w:type="gramStart"/>
      <w:r w:rsidR="00292611">
        <w:rPr>
          <w:rFonts w:ascii="方正仿宋_GBK" w:eastAsia="方正仿宋_GBK" w:hAnsi="Times New Roman" w:cs="Times New Roman" w:hint="eastAsia"/>
          <w:sz w:val="32"/>
          <w:szCs w:val="32"/>
        </w:rPr>
        <w:t>省委</w:t>
      </w:r>
      <w:r w:rsidR="00292611">
        <w:rPr>
          <w:rFonts w:ascii="方正仿宋_GBK" w:eastAsia="方正仿宋_GBK" w:hAnsi="Times New Roman" w:cs="Times New Roman"/>
          <w:sz w:val="32"/>
          <w:szCs w:val="32"/>
        </w:rPr>
        <w:t>网信办</w:t>
      </w:r>
      <w:proofErr w:type="gramEnd"/>
      <w:r w:rsidR="00292611">
        <w:rPr>
          <w:rFonts w:ascii="方正仿宋_GBK" w:eastAsia="方正仿宋_GBK" w:hAnsi="Times New Roman" w:cs="Times New Roman"/>
          <w:sz w:val="32"/>
          <w:szCs w:val="32"/>
        </w:rPr>
        <w:t>、</w:t>
      </w:r>
      <w:r w:rsidRPr="00192F14">
        <w:rPr>
          <w:rFonts w:ascii="方正仿宋_GBK" w:eastAsia="方正仿宋_GBK" w:hAnsi="Times New Roman" w:cs="Times New Roman" w:hint="eastAsia"/>
          <w:sz w:val="32"/>
          <w:szCs w:val="32"/>
        </w:rPr>
        <w:t>省</w:t>
      </w:r>
      <w:r w:rsidRPr="00192F14">
        <w:rPr>
          <w:rFonts w:ascii="方正仿宋_GBK" w:eastAsia="方正仿宋_GBK" w:hAnsi="Times New Roman" w:cs="Times New Roman"/>
          <w:sz w:val="32"/>
          <w:szCs w:val="32"/>
        </w:rPr>
        <w:t>委社会工作部、</w:t>
      </w:r>
      <w:r w:rsidRPr="00192F14">
        <w:rPr>
          <w:rFonts w:ascii="方正仿宋_GBK" w:eastAsia="方正仿宋_GBK" w:hAnsi="Times New Roman" w:cs="Times New Roman" w:hint="eastAsia"/>
          <w:sz w:val="32"/>
          <w:szCs w:val="32"/>
        </w:rPr>
        <w:t>省委党校、</w:t>
      </w:r>
      <w:r w:rsidR="00DD5190">
        <w:rPr>
          <w:rFonts w:ascii="方正仿宋_GBK" w:eastAsia="方正仿宋_GBK" w:hAnsi="Times New Roman" w:cs="Times New Roman" w:hint="eastAsia"/>
          <w:sz w:val="32"/>
          <w:szCs w:val="32"/>
        </w:rPr>
        <w:t>省</w:t>
      </w:r>
      <w:r w:rsidR="00DD5190">
        <w:rPr>
          <w:rFonts w:ascii="方正仿宋_GBK" w:eastAsia="方正仿宋_GBK" w:hAnsi="Times New Roman" w:cs="Times New Roman"/>
          <w:sz w:val="32"/>
          <w:szCs w:val="32"/>
        </w:rPr>
        <w:t>发展改革委、</w:t>
      </w:r>
      <w:r w:rsidRPr="00192F14">
        <w:rPr>
          <w:rFonts w:ascii="方正仿宋_GBK" w:eastAsia="方正仿宋_GBK" w:hAnsi="Times New Roman" w:cs="Times New Roman" w:hint="eastAsia"/>
          <w:sz w:val="32"/>
          <w:szCs w:val="32"/>
        </w:rPr>
        <w:t>省科技厅、省工业和信息化厅、省住房城乡建设厅、省交通运输厅、省</w:t>
      </w:r>
      <w:r w:rsidR="00292611">
        <w:rPr>
          <w:rFonts w:ascii="方正仿宋_GBK" w:eastAsia="方正仿宋_GBK" w:hAnsi="Times New Roman" w:cs="Times New Roman" w:hint="eastAsia"/>
          <w:sz w:val="32"/>
          <w:szCs w:val="32"/>
        </w:rPr>
        <w:t>广电</w:t>
      </w:r>
      <w:r w:rsidRPr="00192F14">
        <w:rPr>
          <w:rFonts w:ascii="方正仿宋_GBK" w:eastAsia="方正仿宋_GBK" w:hAnsi="Times New Roman" w:cs="Times New Roman" w:hint="eastAsia"/>
          <w:sz w:val="32"/>
          <w:szCs w:val="32"/>
        </w:rPr>
        <w:t>局、省总工会、团省委、省妇联、省工商联、省红十字会、民航江苏安全监管局、南京铁路办事处、南京海关、江苏边检总站</w:t>
      </w:r>
      <w:r w:rsidR="00292611">
        <w:rPr>
          <w:rFonts w:ascii="方正仿宋_GBK" w:eastAsia="方正仿宋_GBK" w:hAnsi="Times New Roman" w:cs="Times New Roman" w:hint="eastAsia"/>
          <w:sz w:val="32"/>
          <w:szCs w:val="32"/>
        </w:rPr>
        <w:t>。</w:t>
      </w:r>
    </w:p>
    <w:p w14:paraId="08D3F72C" w14:textId="6FA905A0" w:rsidR="007E330B" w:rsidRDefault="007E330B">
      <w:pPr>
        <w:overflowPunct w:val="0"/>
        <w:spacing w:line="580" w:lineRule="exact"/>
        <w:ind w:firstLineChars="200" w:firstLine="420"/>
        <w:rPr>
          <w:rFonts w:eastAsia="方正仿宋_GBK"/>
        </w:rPr>
      </w:pPr>
    </w:p>
    <w:sectPr w:rsidR="007E330B" w:rsidSect="00CF7209">
      <w:footerReference w:type="default" r:id="rId7"/>
      <w:pgSz w:w="11906" w:h="16838"/>
      <w:pgMar w:top="1985" w:right="1531" w:bottom="1814"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C60CCC" w14:textId="77777777" w:rsidR="00723318" w:rsidRDefault="00723318">
      <w:r>
        <w:separator/>
      </w:r>
    </w:p>
  </w:endnote>
  <w:endnote w:type="continuationSeparator" w:id="0">
    <w:p w14:paraId="5D4A8F50" w14:textId="77777777" w:rsidR="00723318" w:rsidRDefault="0072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Times New Roman'">
    <w:altName w:val="Times New Roman"/>
    <w:charset w:val="00"/>
    <w:family w:val="roman"/>
    <w:pitch w:val="default"/>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913599"/>
    </w:sdtPr>
    <w:sdtEndPr/>
    <w:sdtContent>
      <w:p w14:paraId="3C513826" w14:textId="77777777" w:rsidR="007E330B" w:rsidRDefault="00007892">
        <w:pPr>
          <w:pStyle w:val="a7"/>
          <w:jc w:val="center"/>
        </w:pPr>
        <w:r>
          <w:rPr>
            <w:rFonts w:asciiTheme="minorEastAsia" w:hAnsiTheme="minorEastAsia"/>
            <w:sz w:val="28"/>
            <w:szCs w:val="28"/>
          </w:rPr>
          <w:fldChar w:fldCharType="begin"/>
        </w:r>
        <w:r>
          <w:rPr>
            <w:rFonts w:asciiTheme="minorEastAsia" w:hAnsiTheme="minorEastAsia"/>
            <w:sz w:val="28"/>
            <w:szCs w:val="28"/>
          </w:rPr>
          <w:instrText>PAGE   \* MERGEFORMAT</w:instrText>
        </w:r>
        <w:r>
          <w:rPr>
            <w:rFonts w:asciiTheme="minorEastAsia" w:hAnsiTheme="minorEastAsia"/>
            <w:sz w:val="28"/>
            <w:szCs w:val="28"/>
          </w:rPr>
          <w:fldChar w:fldCharType="separate"/>
        </w:r>
        <w:r w:rsidR="00A1380E" w:rsidRPr="00A1380E">
          <w:rPr>
            <w:rFonts w:asciiTheme="minorEastAsia" w:hAnsiTheme="minorEastAsia"/>
            <w:noProof/>
            <w:sz w:val="28"/>
            <w:szCs w:val="28"/>
            <w:lang w:val="zh-CN"/>
          </w:rPr>
          <w:t>-</w:t>
        </w:r>
        <w:r w:rsidR="00A1380E">
          <w:rPr>
            <w:rFonts w:asciiTheme="minorEastAsia" w:hAnsiTheme="minorEastAsia"/>
            <w:noProof/>
            <w:sz w:val="28"/>
            <w:szCs w:val="28"/>
          </w:rPr>
          <w:t xml:space="preserve"> 1 -</w:t>
        </w:r>
        <w:r>
          <w:rPr>
            <w:rFonts w:asciiTheme="minorEastAsia" w:hAnsiTheme="minorEastAsia"/>
            <w:sz w:val="28"/>
            <w:szCs w:val="28"/>
          </w:rPr>
          <w:fldChar w:fldCharType="end"/>
        </w:r>
      </w:p>
    </w:sdtContent>
  </w:sdt>
  <w:p w14:paraId="75E8D53F" w14:textId="77777777" w:rsidR="007E330B" w:rsidRDefault="007E330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68192" w14:textId="77777777" w:rsidR="00723318" w:rsidRDefault="00723318">
      <w:r>
        <w:separator/>
      </w:r>
    </w:p>
  </w:footnote>
  <w:footnote w:type="continuationSeparator" w:id="0">
    <w:p w14:paraId="5C172D76" w14:textId="77777777" w:rsidR="00723318" w:rsidRDefault="007233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241"/>
    <w:rsid w:val="BFED6E5C"/>
    <w:rsid w:val="FBEF080B"/>
    <w:rsid w:val="FEF3368A"/>
    <w:rsid w:val="000006C3"/>
    <w:rsid w:val="00000FD3"/>
    <w:rsid w:val="000016F2"/>
    <w:rsid w:val="000022F9"/>
    <w:rsid w:val="000036BE"/>
    <w:rsid w:val="0000371F"/>
    <w:rsid w:val="00003DC5"/>
    <w:rsid w:val="00004807"/>
    <w:rsid w:val="0000501E"/>
    <w:rsid w:val="00006B05"/>
    <w:rsid w:val="00007892"/>
    <w:rsid w:val="000104B0"/>
    <w:rsid w:val="00011E7C"/>
    <w:rsid w:val="00012E95"/>
    <w:rsid w:val="0001385B"/>
    <w:rsid w:val="000168B6"/>
    <w:rsid w:val="00021D45"/>
    <w:rsid w:val="000228B0"/>
    <w:rsid w:val="00023241"/>
    <w:rsid w:val="00023465"/>
    <w:rsid w:val="000239C6"/>
    <w:rsid w:val="00025868"/>
    <w:rsid w:val="00025F9A"/>
    <w:rsid w:val="00036339"/>
    <w:rsid w:val="00036808"/>
    <w:rsid w:val="00037463"/>
    <w:rsid w:val="0003751F"/>
    <w:rsid w:val="0004084F"/>
    <w:rsid w:val="0004209A"/>
    <w:rsid w:val="00043330"/>
    <w:rsid w:val="00044506"/>
    <w:rsid w:val="00044652"/>
    <w:rsid w:val="00047BAD"/>
    <w:rsid w:val="00065D31"/>
    <w:rsid w:val="0006659A"/>
    <w:rsid w:val="000726F6"/>
    <w:rsid w:val="00073446"/>
    <w:rsid w:val="0007603E"/>
    <w:rsid w:val="000762DA"/>
    <w:rsid w:val="0007681B"/>
    <w:rsid w:val="0008216E"/>
    <w:rsid w:val="000872BB"/>
    <w:rsid w:val="000912A0"/>
    <w:rsid w:val="00093B7C"/>
    <w:rsid w:val="00093C14"/>
    <w:rsid w:val="000949FB"/>
    <w:rsid w:val="00094F9D"/>
    <w:rsid w:val="0009543F"/>
    <w:rsid w:val="000A0FC5"/>
    <w:rsid w:val="000A429A"/>
    <w:rsid w:val="000A62AF"/>
    <w:rsid w:val="000A7A0D"/>
    <w:rsid w:val="000B4258"/>
    <w:rsid w:val="000B42DF"/>
    <w:rsid w:val="000C18D8"/>
    <w:rsid w:val="000C410F"/>
    <w:rsid w:val="000D063E"/>
    <w:rsid w:val="000D0C5E"/>
    <w:rsid w:val="000D33E1"/>
    <w:rsid w:val="000D477B"/>
    <w:rsid w:val="000E0C9E"/>
    <w:rsid w:val="000E1F7D"/>
    <w:rsid w:val="000E65C1"/>
    <w:rsid w:val="000F147C"/>
    <w:rsid w:val="000F2487"/>
    <w:rsid w:val="000F42F1"/>
    <w:rsid w:val="000F4A75"/>
    <w:rsid w:val="00100A7E"/>
    <w:rsid w:val="00101CA3"/>
    <w:rsid w:val="00102C2D"/>
    <w:rsid w:val="00105D03"/>
    <w:rsid w:val="001072D0"/>
    <w:rsid w:val="00114635"/>
    <w:rsid w:val="00115E16"/>
    <w:rsid w:val="00121A2D"/>
    <w:rsid w:val="00121A57"/>
    <w:rsid w:val="001246A9"/>
    <w:rsid w:val="0012498E"/>
    <w:rsid w:val="00126670"/>
    <w:rsid w:val="00127537"/>
    <w:rsid w:val="00127AE1"/>
    <w:rsid w:val="0013289D"/>
    <w:rsid w:val="00134AA9"/>
    <w:rsid w:val="00135545"/>
    <w:rsid w:val="00146AEF"/>
    <w:rsid w:val="00155322"/>
    <w:rsid w:val="00160074"/>
    <w:rsid w:val="001600B9"/>
    <w:rsid w:val="00166B24"/>
    <w:rsid w:val="00166D42"/>
    <w:rsid w:val="00167076"/>
    <w:rsid w:val="00170707"/>
    <w:rsid w:val="00174534"/>
    <w:rsid w:val="00175D1F"/>
    <w:rsid w:val="00176813"/>
    <w:rsid w:val="001865AB"/>
    <w:rsid w:val="001875F3"/>
    <w:rsid w:val="00190B94"/>
    <w:rsid w:val="00190EC0"/>
    <w:rsid w:val="00192F14"/>
    <w:rsid w:val="00195F43"/>
    <w:rsid w:val="001A2171"/>
    <w:rsid w:val="001A27CB"/>
    <w:rsid w:val="001A2FA1"/>
    <w:rsid w:val="001B7C18"/>
    <w:rsid w:val="001C1D07"/>
    <w:rsid w:val="001C3CF1"/>
    <w:rsid w:val="001C4595"/>
    <w:rsid w:val="001C6D8A"/>
    <w:rsid w:val="001D19DA"/>
    <w:rsid w:val="001D3395"/>
    <w:rsid w:val="001D346B"/>
    <w:rsid w:val="001D680E"/>
    <w:rsid w:val="001E1821"/>
    <w:rsid w:val="001E3160"/>
    <w:rsid w:val="001E34FE"/>
    <w:rsid w:val="001E5B12"/>
    <w:rsid w:val="001E60E1"/>
    <w:rsid w:val="001E62CE"/>
    <w:rsid w:val="001F07A0"/>
    <w:rsid w:val="001F3E0A"/>
    <w:rsid w:val="001F7162"/>
    <w:rsid w:val="00200AF1"/>
    <w:rsid w:val="002025BB"/>
    <w:rsid w:val="0020499C"/>
    <w:rsid w:val="00205EAD"/>
    <w:rsid w:val="00207CD5"/>
    <w:rsid w:val="00213E98"/>
    <w:rsid w:val="00214EBA"/>
    <w:rsid w:val="00217BCC"/>
    <w:rsid w:val="00220FC8"/>
    <w:rsid w:val="00223034"/>
    <w:rsid w:val="002231A4"/>
    <w:rsid w:val="00227F87"/>
    <w:rsid w:val="002315E2"/>
    <w:rsid w:val="00237F5D"/>
    <w:rsid w:val="00240900"/>
    <w:rsid w:val="00242CEE"/>
    <w:rsid w:val="00244000"/>
    <w:rsid w:val="002443E1"/>
    <w:rsid w:val="002446C7"/>
    <w:rsid w:val="002448AB"/>
    <w:rsid w:val="0024493C"/>
    <w:rsid w:val="00245DD7"/>
    <w:rsid w:val="00246371"/>
    <w:rsid w:val="00251393"/>
    <w:rsid w:val="0026159E"/>
    <w:rsid w:val="0026191D"/>
    <w:rsid w:val="00262088"/>
    <w:rsid w:val="00270FF2"/>
    <w:rsid w:val="0027254F"/>
    <w:rsid w:val="00272C4F"/>
    <w:rsid w:val="00273809"/>
    <w:rsid w:val="002812CC"/>
    <w:rsid w:val="002820B4"/>
    <w:rsid w:val="00283EFD"/>
    <w:rsid w:val="00284422"/>
    <w:rsid w:val="00292011"/>
    <w:rsid w:val="00292493"/>
    <w:rsid w:val="00292611"/>
    <w:rsid w:val="00295FFD"/>
    <w:rsid w:val="00297687"/>
    <w:rsid w:val="002A1AF7"/>
    <w:rsid w:val="002A26EC"/>
    <w:rsid w:val="002A46FE"/>
    <w:rsid w:val="002A499E"/>
    <w:rsid w:val="002A52A1"/>
    <w:rsid w:val="002B27A2"/>
    <w:rsid w:val="002B534C"/>
    <w:rsid w:val="002B7CD3"/>
    <w:rsid w:val="002C011B"/>
    <w:rsid w:val="002C197C"/>
    <w:rsid w:val="002C21CA"/>
    <w:rsid w:val="002C5436"/>
    <w:rsid w:val="002C7560"/>
    <w:rsid w:val="002D0981"/>
    <w:rsid w:val="002D5874"/>
    <w:rsid w:val="002D7155"/>
    <w:rsid w:val="002E218C"/>
    <w:rsid w:val="002E7334"/>
    <w:rsid w:val="002E7E43"/>
    <w:rsid w:val="002F1366"/>
    <w:rsid w:val="002F4EF7"/>
    <w:rsid w:val="002F75C7"/>
    <w:rsid w:val="002F7803"/>
    <w:rsid w:val="002F7DB6"/>
    <w:rsid w:val="00300603"/>
    <w:rsid w:val="00302FE9"/>
    <w:rsid w:val="00304F94"/>
    <w:rsid w:val="0031037E"/>
    <w:rsid w:val="0031189C"/>
    <w:rsid w:val="003121AF"/>
    <w:rsid w:val="00312C65"/>
    <w:rsid w:val="003145B4"/>
    <w:rsid w:val="003155A7"/>
    <w:rsid w:val="003216E5"/>
    <w:rsid w:val="003276DF"/>
    <w:rsid w:val="0033081F"/>
    <w:rsid w:val="00333556"/>
    <w:rsid w:val="00344432"/>
    <w:rsid w:val="00345CE5"/>
    <w:rsid w:val="00350331"/>
    <w:rsid w:val="003503D6"/>
    <w:rsid w:val="003504D3"/>
    <w:rsid w:val="003506C6"/>
    <w:rsid w:val="003508CB"/>
    <w:rsid w:val="00352CF3"/>
    <w:rsid w:val="00353CC9"/>
    <w:rsid w:val="0035678D"/>
    <w:rsid w:val="00357A57"/>
    <w:rsid w:val="0036131A"/>
    <w:rsid w:val="00362C36"/>
    <w:rsid w:val="00363248"/>
    <w:rsid w:val="003637B3"/>
    <w:rsid w:val="00364180"/>
    <w:rsid w:val="00367289"/>
    <w:rsid w:val="003723C7"/>
    <w:rsid w:val="00374668"/>
    <w:rsid w:val="00375CE8"/>
    <w:rsid w:val="00376B54"/>
    <w:rsid w:val="0038643A"/>
    <w:rsid w:val="003905CE"/>
    <w:rsid w:val="00390C71"/>
    <w:rsid w:val="00394F38"/>
    <w:rsid w:val="0039678D"/>
    <w:rsid w:val="00396A38"/>
    <w:rsid w:val="003A05DC"/>
    <w:rsid w:val="003A133F"/>
    <w:rsid w:val="003A46B3"/>
    <w:rsid w:val="003B2DCF"/>
    <w:rsid w:val="003B6B4A"/>
    <w:rsid w:val="003B6D04"/>
    <w:rsid w:val="003B74EE"/>
    <w:rsid w:val="003C1C7C"/>
    <w:rsid w:val="003C3289"/>
    <w:rsid w:val="003C3564"/>
    <w:rsid w:val="003C752C"/>
    <w:rsid w:val="003C755E"/>
    <w:rsid w:val="003D0339"/>
    <w:rsid w:val="003D09C5"/>
    <w:rsid w:val="003D2411"/>
    <w:rsid w:val="003D3080"/>
    <w:rsid w:val="003E00A5"/>
    <w:rsid w:val="003E01DD"/>
    <w:rsid w:val="003F06B3"/>
    <w:rsid w:val="00401CC3"/>
    <w:rsid w:val="004035FF"/>
    <w:rsid w:val="00406479"/>
    <w:rsid w:val="004076FE"/>
    <w:rsid w:val="0041317E"/>
    <w:rsid w:val="004167DE"/>
    <w:rsid w:val="004226F6"/>
    <w:rsid w:val="0042435C"/>
    <w:rsid w:val="00426076"/>
    <w:rsid w:val="004316A2"/>
    <w:rsid w:val="00450993"/>
    <w:rsid w:val="0045216D"/>
    <w:rsid w:val="00452775"/>
    <w:rsid w:val="004538D8"/>
    <w:rsid w:val="0045699E"/>
    <w:rsid w:val="0045766D"/>
    <w:rsid w:val="00460F7D"/>
    <w:rsid w:val="00463400"/>
    <w:rsid w:val="00465F0E"/>
    <w:rsid w:val="0047060E"/>
    <w:rsid w:val="00475B72"/>
    <w:rsid w:val="00477627"/>
    <w:rsid w:val="00484D09"/>
    <w:rsid w:val="0048524D"/>
    <w:rsid w:val="0049402B"/>
    <w:rsid w:val="00495476"/>
    <w:rsid w:val="004964C6"/>
    <w:rsid w:val="00497E4C"/>
    <w:rsid w:val="00497EE8"/>
    <w:rsid w:val="004A2461"/>
    <w:rsid w:val="004A541D"/>
    <w:rsid w:val="004B1AE3"/>
    <w:rsid w:val="004B56F6"/>
    <w:rsid w:val="004B642C"/>
    <w:rsid w:val="004C2DA2"/>
    <w:rsid w:val="004C3A41"/>
    <w:rsid w:val="004C4F92"/>
    <w:rsid w:val="004C6DD6"/>
    <w:rsid w:val="004D0386"/>
    <w:rsid w:val="004D088B"/>
    <w:rsid w:val="004D6769"/>
    <w:rsid w:val="004D7BF9"/>
    <w:rsid w:val="004E3FF9"/>
    <w:rsid w:val="004E6831"/>
    <w:rsid w:val="004F1296"/>
    <w:rsid w:val="004F1C56"/>
    <w:rsid w:val="00500800"/>
    <w:rsid w:val="00502A35"/>
    <w:rsid w:val="00511AD3"/>
    <w:rsid w:val="00513639"/>
    <w:rsid w:val="005169A5"/>
    <w:rsid w:val="00517341"/>
    <w:rsid w:val="00521C70"/>
    <w:rsid w:val="005246E8"/>
    <w:rsid w:val="00524BD2"/>
    <w:rsid w:val="005259C6"/>
    <w:rsid w:val="00526A49"/>
    <w:rsid w:val="00530F64"/>
    <w:rsid w:val="0053474C"/>
    <w:rsid w:val="005352AB"/>
    <w:rsid w:val="00537741"/>
    <w:rsid w:val="005378DB"/>
    <w:rsid w:val="00541F35"/>
    <w:rsid w:val="0054286B"/>
    <w:rsid w:val="0054555D"/>
    <w:rsid w:val="0056078E"/>
    <w:rsid w:val="00565579"/>
    <w:rsid w:val="0057303D"/>
    <w:rsid w:val="00580211"/>
    <w:rsid w:val="00586769"/>
    <w:rsid w:val="00587E15"/>
    <w:rsid w:val="00590C2C"/>
    <w:rsid w:val="00592665"/>
    <w:rsid w:val="00597324"/>
    <w:rsid w:val="005A658D"/>
    <w:rsid w:val="005B0365"/>
    <w:rsid w:val="005B0FE2"/>
    <w:rsid w:val="005B5C24"/>
    <w:rsid w:val="005B5E42"/>
    <w:rsid w:val="005B6E13"/>
    <w:rsid w:val="005C45E9"/>
    <w:rsid w:val="005C4667"/>
    <w:rsid w:val="005C5EE0"/>
    <w:rsid w:val="005C67CF"/>
    <w:rsid w:val="005D1D13"/>
    <w:rsid w:val="005D2932"/>
    <w:rsid w:val="005D7C11"/>
    <w:rsid w:val="005E14E2"/>
    <w:rsid w:val="005E3C1A"/>
    <w:rsid w:val="005E6606"/>
    <w:rsid w:val="005F185F"/>
    <w:rsid w:val="005F1F29"/>
    <w:rsid w:val="005F3140"/>
    <w:rsid w:val="0060006B"/>
    <w:rsid w:val="00600ECF"/>
    <w:rsid w:val="006013FA"/>
    <w:rsid w:val="0060551A"/>
    <w:rsid w:val="0060581D"/>
    <w:rsid w:val="00607245"/>
    <w:rsid w:val="006114A6"/>
    <w:rsid w:val="00613004"/>
    <w:rsid w:val="006165AA"/>
    <w:rsid w:val="00617C38"/>
    <w:rsid w:val="00621825"/>
    <w:rsid w:val="0062240C"/>
    <w:rsid w:val="006226B0"/>
    <w:rsid w:val="006314FB"/>
    <w:rsid w:val="0063196A"/>
    <w:rsid w:val="00633466"/>
    <w:rsid w:val="00634F7A"/>
    <w:rsid w:val="006441FE"/>
    <w:rsid w:val="00647C48"/>
    <w:rsid w:val="00656D56"/>
    <w:rsid w:val="006571D8"/>
    <w:rsid w:val="00662042"/>
    <w:rsid w:val="006627A6"/>
    <w:rsid w:val="0066641D"/>
    <w:rsid w:val="00670E59"/>
    <w:rsid w:val="00671035"/>
    <w:rsid w:val="0067563D"/>
    <w:rsid w:val="0068025A"/>
    <w:rsid w:val="00685EFB"/>
    <w:rsid w:val="00690F4F"/>
    <w:rsid w:val="00691F63"/>
    <w:rsid w:val="00695979"/>
    <w:rsid w:val="00696B13"/>
    <w:rsid w:val="006A0070"/>
    <w:rsid w:val="006A1863"/>
    <w:rsid w:val="006A4CC8"/>
    <w:rsid w:val="006A5EF4"/>
    <w:rsid w:val="006B16AB"/>
    <w:rsid w:val="006B210F"/>
    <w:rsid w:val="006B2590"/>
    <w:rsid w:val="006B35C7"/>
    <w:rsid w:val="006B3DD5"/>
    <w:rsid w:val="006B581D"/>
    <w:rsid w:val="006B68E9"/>
    <w:rsid w:val="006B7E7E"/>
    <w:rsid w:val="006C2D19"/>
    <w:rsid w:val="006D1E2E"/>
    <w:rsid w:val="006D4EF8"/>
    <w:rsid w:val="006E0B83"/>
    <w:rsid w:val="006E5C49"/>
    <w:rsid w:val="006F2A93"/>
    <w:rsid w:val="006F2E35"/>
    <w:rsid w:val="006F7391"/>
    <w:rsid w:val="00700AC6"/>
    <w:rsid w:val="0070143A"/>
    <w:rsid w:val="00705588"/>
    <w:rsid w:val="007056BD"/>
    <w:rsid w:val="007071C0"/>
    <w:rsid w:val="00710643"/>
    <w:rsid w:val="007135EA"/>
    <w:rsid w:val="00715146"/>
    <w:rsid w:val="0072124A"/>
    <w:rsid w:val="00721386"/>
    <w:rsid w:val="007220BE"/>
    <w:rsid w:val="00723318"/>
    <w:rsid w:val="007270A7"/>
    <w:rsid w:val="00733AB2"/>
    <w:rsid w:val="00735996"/>
    <w:rsid w:val="00737E7F"/>
    <w:rsid w:val="00737EF6"/>
    <w:rsid w:val="00741227"/>
    <w:rsid w:val="0074219D"/>
    <w:rsid w:val="007461EB"/>
    <w:rsid w:val="007468C0"/>
    <w:rsid w:val="00747049"/>
    <w:rsid w:val="00750D5E"/>
    <w:rsid w:val="00754826"/>
    <w:rsid w:val="007602EE"/>
    <w:rsid w:val="00760F76"/>
    <w:rsid w:val="00761B56"/>
    <w:rsid w:val="00761BA4"/>
    <w:rsid w:val="00762FE7"/>
    <w:rsid w:val="00765A80"/>
    <w:rsid w:val="00767300"/>
    <w:rsid w:val="00767CA3"/>
    <w:rsid w:val="007729A8"/>
    <w:rsid w:val="00773DCC"/>
    <w:rsid w:val="00774E81"/>
    <w:rsid w:val="0077548B"/>
    <w:rsid w:val="00776DFC"/>
    <w:rsid w:val="007771DA"/>
    <w:rsid w:val="00777EAE"/>
    <w:rsid w:val="00783B5E"/>
    <w:rsid w:val="00783E98"/>
    <w:rsid w:val="00784349"/>
    <w:rsid w:val="00785186"/>
    <w:rsid w:val="00786A52"/>
    <w:rsid w:val="00786C21"/>
    <w:rsid w:val="0079156F"/>
    <w:rsid w:val="0079210B"/>
    <w:rsid w:val="007A0A7F"/>
    <w:rsid w:val="007B083B"/>
    <w:rsid w:val="007B1C0E"/>
    <w:rsid w:val="007B45DD"/>
    <w:rsid w:val="007B4609"/>
    <w:rsid w:val="007B7FDA"/>
    <w:rsid w:val="007C401A"/>
    <w:rsid w:val="007C7D05"/>
    <w:rsid w:val="007D323F"/>
    <w:rsid w:val="007D4F58"/>
    <w:rsid w:val="007D546C"/>
    <w:rsid w:val="007D5913"/>
    <w:rsid w:val="007D6B4B"/>
    <w:rsid w:val="007D73E3"/>
    <w:rsid w:val="007E1B2D"/>
    <w:rsid w:val="007E2263"/>
    <w:rsid w:val="007E330B"/>
    <w:rsid w:val="007E34FE"/>
    <w:rsid w:val="007E6DE4"/>
    <w:rsid w:val="007F007A"/>
    <w:rsid w:val="007F3FF8"/>
    <w:rsid w:val="00801CB6"/>
    <w:rsid w:val="008028B6"/>
    <w:rsid w:val="0080345E"/>
    <w:rsid w:val="0080548F"/>
    <w:rsid w:val="00806256"/>
    <w:rsid w:val="008078A1"/>
    <w:rsid w:val="008123DC"/>
    <w:rsid w:val="00816005"/>
    <w:rsid w:val="00832A30"/>
    <w:rsid w:val="00832C7B"/>
    <w:rsid w:val="00833E31"/>
    <w:rsid w:val="00834578"/>
    <w:rsid w:val="00835F45"/>
    <w:rsid w:val="00836636"/>
    <w:rsid w:val="00845D3E"/>
    <w:rsid w:val="008546AE"/>
    <w:rsid w:val="00854790"/>
    <w:rsid w:val="00863D43"/>
    <w:rsid w:val="00864B28"/>
    <w:rsid w:val="0087072D"/>
    <w:rsid w:val="00871BA4"/>
    <w:rsid w:val="00872A6E"/>
    <w:rsid w:val="00874058"/>
    <w:rsid w:val="0087463F"/>
    <w:rsid w:val="0087488E"/>
    <w:rsid w:val="00876CB7"/>
    <w:rsid w:val="0088063B"/>
    <w:rsid w:val="008830F6"/>
    <w:rsid w:val="00883DC3"/>
    <w:rsid w:val="00886FE8"/>
    <w:rsid w:val="008907D3"/>
    <w:rsid w:val="00893ACE"/>
    <w:rsid w:val="00893D3C"/>
    <w:rsid w:val="008A76F6"/>
    <w:rsid w:val="008B08AA"/>
    <w:rsid w:val="008B0ACA"/>
    <w:rsid w:val="008B365A"/>
    <w:rsid w:val="008B380F"/>
    <w:rsid w:val="008B6AE9"/>
    <w:rsid w:val="008C12C7"/>
    <w:rsid w:val="008C24E3"/>
    <w:rsid w:val="008C2840"/>
    <w:rsid w:val="008C3F15"/>
    <w:rsid w:val="008C4778"/>
    <w:rsid w:val="008C6E89"/>
    <w:rsid w:val="008D11A7"/>
    <w:rsid w:val="008D3318"/>
    <w:rsid w:val="008D57A3"/>
    <w:rsid w:val="008D5AC6"/>
    <w:rsid w:val="008E7556"/>
    <w:rsid w:val="008F2A03"/>
    <w:rsid w:val="008F54D3"/>
    <w:rsid w:val="008F58DA"/>
    <w:rsid w:val="00902D1A"/>
    <w:rsid w:val="00903298"/>
    <w:rsid w:val="009033BB"/>
    <w:rsid w:val="00903A1E"/>
    <w:rsid w:val="009074A7"/>
    <w:rsid w:val="009167D9"/>
    <w:rsid w:val="00916BB5"/>
    <w:rsid w:val="00922D83"/>
    <w:rsid w:val="0092565B"/>
    <w:rsid w:val="00932EAE"/>
    <w:rsid w:val="009339BF"/>
    <w:rsid w:val="009414F3"/>
    <w:rsid w:val="00944D67"/>
    <w:rsid w:val="00945BE3"/>
    <w:rsid w:val="00950117"/>
    <w:rsid w:val="00950FEA"/>
    <w:rsid w:val="009511DB"/>
    <w:rsid w:val="0095131B"/>
    <w:rsid w:val="00955036"/>
    <w:rsid w:val="00956E24"/>
    <w:rsid w:val="00956F1A"/>
    <w:rsid w:val="00957684"/>
    <w:rsid w:val="00957B60"/>
    <w:rsid w:val="00961B5E"/>
    <w:rsid w:val="00961FC2"/>
    <w:rsid w:val="00962F36"/>
    <w:rsid w:val="00963406"/>
    <w:rsid w:val="00963DE6"/>
    <w:rsid w:val="00964ABA"/>
    <w:rsid w:val="0096587B"/>
    <w:rsid w:val="00966262"/>
    <w:rsid w:val="0097379F"/>
    <w:rsid w:val="00977300"/>
    <w:rsid w:val="0098511E"/>
    <w:rsid w:val="009903C5"/>
    <w:rsid w:val="00993F40"/>
    <w:rsid w:val="0099590D"/>
    <w:rsid w:val="0099618C"/>
    <w:rsid w:val="0099769D"/>
    <w:rsid w:val="009A47E5"/>
    <w:rsid w:val="009B1803"/>
    <w:rsid w:val="009B1D2C"/>
    <w:rsid w:val="009B219B"/>
    <w:rsid w:val="009B3C25"/>
    <w:rsid w:val="009B4483"/>
    <w:rsid w:val="009B5E98"/>
    <w:rsid w:val="009C11C5"/>
    <w:rsid w:val="009C6469"/>
    <w:rsid w:val="009D1DD6"/>
    <w:rsid w:val="009E1979"/>
    <w:rsid w:val="009F3335"/>
    <w:rsid w:val="009F597F"/>
    <w:rsid w:val="009F5A0E"/>
    <w:rsid w:val="009F643E"/>
    <w:rsid w:val="00A01573"/>
    <w:rsid w:val="00A02085"/>
    <w:rsid w:val="00A02CE4"/>
    <w:rsid w:val="00A03A8D"/>
    <w:rsid w:val="00A03DFB"/>
    <w:rsid w:val="00A04304"/>
    <w:rsid w:val="00A05350"/>
    <w:rsid w:val="00A1380E"/>
    <w:rsid w:val="00A16D8E"/>
    <w:rsid w:val="00A207A4"/>
    <w:rsid w:val="00A2127A"/>
    <w:rsid w:val="00A215C5"/>
    <w:rsid w:val="00A219B2"/>
    <w:rsid w:val="00A22ECD"/>
    <w:rsid w:val="00A23F3B"/>
    <w:rsid w:val="00A24DD4"/>
    <w:rsid w:val="00A27C81"/>
    <w:rsid w:val="00A32C6F"/>
    <w:rsid w:val="00A32D22"/>
    <w:rsid w:val="00A351E8"/>
    <w:rsid w:val="00A353FC"/>
    <w:rsid w:val="00A426B3"/>
    <w:rsid w:val="00A43B92"/>
    <w:rsid w:val="00A43C54"/>
    <w:rsid w:val="00A44775"/>
    <w:rsid w:val="00A45E2D"/>
    <w:rsid w:val="00A46DC4"/>
    <w:rsid w:val="00A477B4"/>
    <w:rsid w:val="00A51270"/>
    <w:rsid w:val="00A5271B"/>
    <w:rsid w:val="00A55743"/>
    <w:rsid w:val="00A55A50"/>
    <w:rsid w:val="00A577AA"/>
    <w:rsid w:val="00A6093D"/>
    <w:rsid w:val="00A60D5C"/>
    <w:rsid w:val="00A6161F"/>
    <w:rsid w:val="00A61CA6"/>
    <w:rsid w:val="00A643F7"/>
    <w:rsid w:val="00A662BE"/>
    <w:rsid w:val="00A710E1"/>
    <w:rsid w:val="00A71F43"/>
    <w:rsid w:val="00A75B54"/>
    <w:rsid w:val="00A7674D"/>
    <w:rsid w:val="00A76CF6"/>
    <w:rsid w:val="00A76EB9"/>
    <w:rsid w:val="00A80AFE"/>
    <w:rsid w:val="00A850AB"/>
    <w:rsid w:val="00A87724"/>
    <w:rsid w:val="00AA537A"/>
    <w:rsid w:val="00AB121B"/>
    <w:rsid w:val="00AB251B"/>
    <w:rsid w:val="00AB3794"/>
    <w:rsid w:val="00AB3BF6"/>
    <w:rsid w:val="00AB413B"/>
    <w:rsid w:val="00AB76D9"/>
    <w:rsid w:val="00AB7CC9"/>
    <w:rsid w:val="00AB7FB6"/>
    <w:rsid w:val="00AC3A81"/>
    <w:rsid w:val="00AC3CA0"/>
    <w:rsid w:val="00AC40BA"/>
    <w:rsid w:val="00AC548B"/>
    <w:rsid w:val="00AC6945"/>
    <w:rsid w:val="00AC7DB3"/>
    <w:rsid w:val="00AD1A4D"/>
    <w:rsid w:val="00AD28F7"/>
    <w:rsid w:val="00AD6214"/>
    <w:rsid w:val="00AE2C60"/>
    <w:rsid w:val="00AE33EB"/>
    <w:rsid w:val="00AE36E5"/>
    <w:rsid w:val="00AE6E4A"/>
    <w:rsid w:val="00AE7809"/>
    <w:rsid w:val="00AE78EF"/>
    <w:rsid w:val="00AF61B5"/>
    <w:rsid w:val="00B035E0"/>
    <w:rsid w:val="00B05936"/>
    <w:rsid w:val="00B05C28"/>
    <w:rsid w:val="00B11A9A"/>
    <w:rsid w:val="00B1240E"/>
    <w:rsid w:val="00B16FC2"/>
    <w:rsid w:val="00B22BDD"/>
    <w:rsid w:val="00B22E7E"/>
    <w:rsid w:val="00B24F74"/>
    <w:rsid w:val="00B25D63"/>
    <w:rsid w:val="00B26D90"/>
    <w:rsid w:val="00B26F51"/>
    <w:rsid w:val="00B274EE"/>
    <w:rsid w:val="00B301A9"/>
    <w:rsid w:val="00B310BF"/>
    <w:rsid w:val="00B32183"/>
    <w:rsid w:val="00B32F06"/>
    <w:rsid w:val="00B339A7"/>
    <w:rsid w:val="00B35AEA"/>
    <w:rsid w:val="00B37238"/>
    <w:rsid w:val="00B40F7E"/>
    <w:rsid w:val="00B416AB"/>
    <w:rsid w:val="00B417E6"/>
    <w:rsid w:val="00B4236E"/>
    <w:rsid w:val="00B458CD"/>
    <w:rsid w:val="00B477B0"/>
    <w:rsid w:val="00B51CDD"/>
    <w:rsid w:val="00B5279E"/>
    <w:rsid w:val="00B5469C"/>
    <w:rsid w:val="00B54AEF"/>
    <w:rsid w:val="00B575E5"/>
    <w:rsid w:val="00B61099"/>
    <w:rsid w:val="00B637D6"/>
    <w:rsid w:val="00B645F3"/>
    <w:rsid w:val="00B64DE2"/>
    <w:rsid w:val="00B66ADB"/>
    <w:rsid w:val="00B71AA1"/>
    <w:rsid w:val="00B76A68"/>
    <w:rsid w:val="00B82167"/>
    <w:rsid w:val="00B84427"/>
    <w:rsid w:val="00B8470E"/>
    <w:rsid w:val="00B85FE7"/>
    <w:rsid w:val="00BA249B"/>
    <w:rsid w:val="00BA79FF"/>
    <w:rsid w:val="00BA7C07"/>
    <w:rsid w:val="00BB0F7F"/>
    <w:rsid w:val="00BB27F0"/>
    <w:rsid w:val="00BB3A9C"/>
    <w:rsid w:val="00BB5762"/>
    <w:rsid w:val="00BB7145"/>
    <w:rsid w:val="00BC3B55"/>
    <w:rsid w:val="00BC6BB5"/>
    <w:rsid w:val="00BC7111"/>
    <w:rsid w:val="00BD02C8"/>
    <w:rsid w:val="00BD0521"/>
    <w:rsid w:val="00BD2B6D"/>
    <w:rsid w:val="00BD37DE"/>
    <w:rsid w:val="00BD5561"/>
    <w:rsid w:val="00BD7659"/>
    <w:rsid w:val="00BE48B3"/>
    <w:rsid w:val="00BE6272"/>
    <w:rsid w:val="00BE6A5D"/>
    <w:rsid w:val="00BF033F"/>
    <w:rsid w:val="00BF2689"/>
    <w:rsid w:val="00BF2693"/>
    <w:rsid w:val="00BF2E0A"/>
    <w:rsid w:val="00BF3212"/>
    <w:rsid w:val="00BF5578"/>
    <w:rsid w:val="00BF6975"/>
    <w:rsid w:val="00BF72E4"/>
    <w:rsid w:val="00BF7D90"/>
    <w:rsid w:val="00C01F3F"/>
    <w:rsid w:val="00C02583"/>
    <w:rsid w:val="00C1304A"/>
    <w:rsid w:val="00C20FC3"/>
    <w:rsid w:val="00C24E14"/>
    <w:rsid w:val="00C272FC"/>
    <w:rsid w:val="00C27B8D"/>
    <w:rsid w:val="00C31E2D"/>
    <w:rsid w:val="00C40871"/>
    <w:rsid w:val="00C46DAF"/>
    <w:rsid w:val="00C5019E"/>
    <w:rsid w:val="00C50E83"/>
    <w:rsid w:val="00C5168F"/>
    <w:rsid w:val="00C5382A"/>
    <w:rsid w:val="00C54A38"/>
    <w:rsid w:val="00C560D5"/>
    <w:rsid w:val="00C56E6B"/>
    <w:rsid w:val="00C5703A"/>
    <w:rsid w:val="00C61719"/>
    <w:rsid w:val="00C6370C"/>
    <w:rsid w:val="00C66CA8"/>
    <w:rsid w:val="00C701D3"/>
    <w:rsid w:val="00C733A3"/>
    <w:rsid w:val="00C73E2C"/>
    <w:rsid w:val="00C74E46"/>
    <w:rsid w:val="00C74EA2"/>
    <w:rsid w:val="00C80A09"/>
    <w:rsid w:val="00C82B58"/>
    <w:rsid w:val="00C86695"/>
    <w:rsid w:val="00C87365"/>
    <w:rsid w:val="00C964F5"/>
    <w:rsid w:val="00C96F30"/>
    <w:rsid w:val="00CA28AB"/>
    <w:rsid w:val="00CA3795"/>
    <w:rsid w:val="00CA6F72"/>
    <w:rsid w:val="00CB28FA"/>
    <w:rsid w:val="00CB30AB"/>
    <w:rsid w:val="00CC1186"/>
    <w:rsid w:val="00CC2355"/>
    <w:rsid w:val="00CC2448"/>
    <w:rsid w:val="00CC25E5"/>
    <w:rsid w:val="00CC29B2"/>
    <w:rsid w:val="00CC768F"/>
    <w:rsid w:val="00CC7B60"/>
    <w:rsid w:val="00CD28DB"/>
    <w:rsid w:val="00CE3327"/>
    <w:rsid w:val="00CE3A9F"/>
    <w:rsid w:val="00CE444B"/>
    <w:rsid w:val="00CE7C50"/>
    <w:rsid w:val="00CE7CD7"/>
    <w:rsid w:val="00CF0D0C"/>
    <w:rsid w:val="00CF10D9"/>
    <w:rsid w:val="00CF6A68"/>
    <w:rsid w:val="00CF6D83"/>
    <w:rsid w:val="00CF7209"/>
    <w:rsid w:val="00D00C26"/>
    <w:rsid w:val="00D00F6E"/>
    <w:rsid w:val="00D01C09"/>
    <w:rsid w:val="00D1048A"/>
    <w:rsid w:val="00D11FEB"/>
    <w:rsid w:val="00D1498E"/>
    <w:rsid w:val="00D159AE"/>
    <w:rsid w:val="00D24BE1"/>
    <w:rsid w:val="00D25665"/>
    <w:rsid w:val="00D266A5"/>
    <w:rsid w:val="00D26B4D"/>
    <w:rsid w:val="00D27B94"/>
    <w:rsid w:val="00D31E2D"/>
    <w:rsid w:val="00D3604D"/>
    <w:rsid w:val="00D37B9B"/>
    <w:rsid w:val="00D45675"/>
    <w:rsid w:val="00D518FF"/>
    <w:rsid w:val="00D51B79"/>
    <w:rsid w:val="00D56F21"/>
    <w:rsid w:val="00D6074A"/>
    <w:rsid w:val="00D63D5F"/>
    <w:rsid w:val="00D65684"/>
    <w:rsid w:val="00D66F82"/>
    <w:rsid w:val="00D80C38"/>
    <w:rsid w:val="00D84149"/>
    <w:rsid w:val="00D85A9D"/>
    <w:rsid w:val="00D91C9A"/>
    <w:rsid w:val="00D9485C"/>
    <w:rsid w:val="00D97296"/>
    <w:rsid w:val="00DA109B"/>
    <w:rsid w:val="00DA1B5E"/>
    <w:rsid w:val="00DA4526"/>
    <w:rsid w:val="00DA454F"/>
    <w:rsid w:val="00DA45ED"/>
    <w:rsid w:val="00DA6279"/>
    <w:rsid w:val="00DA78B3"/>
    <w:rsid w:val="00DB1852"/>
    <w:rsid w:val="00DB188F"/>
    <w:rsid w:val="00DB1D60"/>
    <w:rsid w:val="00DB29EF"/>
    <w:rsid w:val="00DB36BD"/>
    <w:rsid w:val="00DB3796"/>
    <w:rsid w:val="00DB4F9B"/>
    <w:rsid w:val="00DB4FE7"/>
    <w:rsid w:val="00DB6620"/>
    <w:rsid w:val="00DC1FA7"/>
    <w:rsid w:val="00DC5E31"/>
    <w:rsid w:val="00DC7513"/>
    <w:rsid w:val="00DD2F8E"/>
    <w:rsid w:val="00DD5190"/>
    <w:rsid w:val="00DD6EB2"/>
    <w:rsid w:val="00DD71D8"/>
    <w:rsid w:val="00DD77ED"/>
    <w:rsid w:val="00DD7D87"/>
    <w:rsid w:val="00DE4292"/>
    <w:rsid w:val="00DE57B5"/>
    <w:rsid w:val="00DE78B4"/>
    <w:rsid w:val="00DF13EF"/>
    <w:rsid w:val="00DF44BF"/>
    <w:rsid w:val="00DF51EB"/>
    <w:rsid w:val="00DF542C"/>
    <w:rsid w:val="00DF547C"/>
    <w:rsid w:val="00DF71EB"/>
    <w:rsid w:val="00DF7E29"/>
    <w:rsid w:val="00E033F0"/>
    <w:rsid w:val="00E06182"/>
    <w:rsid w:val="00E10D67"/>
    <w:rsid w:val="00E11E66"/>
    <w:rsid w:val="00E14D69"/>
    <w:rsid w:val="00E2252A"/>
    <w:rsid w:val="00E25CBB"/>
    <w:rsid w:val="00E26B35"/>
    <w:rsid w:val="00E3140B"/>
    <w:rsid w:val="00E33175"/>
    <w:rsid w:val="00E36C89"/>
    <w:rsid w:val="00E41252"/>
    <w:rsid w:val="00E42189"/>
    <w:rsid w:val="00E47423"/>
    <w:rsid w:val="00E617C2"/>
    <w:rsid w:val="00E61AB6"/>
    <w:rsid w:val="00E63381"/>
    <w:rsid w:val="00E65A35"/>
    <w:rsid w:val="00E660B8"/>
    <w:rsid w:val="00E677CF"/>
    <w:rsid w:val="00E67D19"/>
    <w:rsid w:val="00E70338"/>
    <w:rsid w:val="00E71511"/>
    <w:rsid w:val="00E760A7"/>
    <w:rsid w:val="00E83595"/>
    <w:rsid w:val="00E83B71"/>
    <w:rsid w:val="00E861D3"/>
    <w:rsid w:val="00E86B16"/>
    <w:rsid w:val="00E873AD"/>
    <w:rsid w:val="00E91ED2"/>
    <w:rsid w:val="00E92B3D"/>
    <w:rsid w:val="00E95E4F"/>
    <w:rsid w:val="00EA3B80"/>
    <w:rsid w:val="00EA3D8C"/>
    <w:rsid w:val="00EA4597"/>
    <w:rsid w:val="00EA66DA"/>
    <w:rsid w:val="00EA68A4"/>
    <w:rsid w:val="00EA7108"/>
    <w:rsid w:val="00EB530C"/>
    <w:rsid w:val="00EC00EF"/>
    <w:rsid w:val="00EC0482"/>
    <w:rsid w:val="00EC53A6"/>
    <w:rsid w:val="00EC75A8"/>
    <w:rsid w:val="00EC7A0D"/>
    <w:rsid w:val="00EC7B2A"/>
    <w:rsid w:val="00ED080D"/>
    <w:rsid w:val="00ED2106"/>
    <w:rsid w:val="00ED25CD"/>
    <w:rsid w:val="00ED2EDB"/>
    <w:rsid w:val="00ED5652"/>
    <w:rsid w:val="00EE051A"/>
    <w:rsid w:val="00EE5FBF"/>
    <w:rsid w:val="00EE7287"/>
    <w:rsid w:val="00EF4EBF"/>
    <w:rsid w:val="00F012C2"/>
    <w:rsid w:val="00F024FF"/>
    <w:rsid w:val="00F04F21"/>
    <w:rsid w:val="00F0613E"/>
    <w:rsid w:val="00F0743A"/>
    <w:rsid w:val="00F13D17"/>
    <w:rsid w:val="00F166A5"/>
    <w:rsid w:val="00F16E86"/>
    <w:rsid w:val="00F22B69"/>
    <w:rsid w:val="00F2410C"/>
    <w:rsid w:val="00F245A4"/>
    <w:rsid w:val="00F258FB"/>
    <w:rsid w:val="00F25EF1"/>
    <w:rsid w:val="00F2633F"/>
    <w:rsid w:val="00F26888"/>
    <w:rsid w:val="00F26969"/>
    <w:rsid w:val="00F35080"/>
    <w:rsid w:val="00F36A7B"/>
    <w:rsid w:val="00F407EB"/>
    <w:rsid w:val="00F43248"/>
    <w:rsid w:val="00F513D6"/>
    <w:rsid w:val="00F51D7A"/>
    <w:rsid w:val="00F544C8"/>
    <w:rsid w:val="00F5576B"/>
    <w:rsid w:val="00F57F2F"/>
    <w:rsid w:val="00F608C3"/>
    <w:rsid w:val="00F618AF"/>
    <w:rsid w:val="00F628E0"/>
    <w:rsid w:val="00F636B3"/>
    <w:rsid w:val="00F65539"/>
    <w:rsid w:val="00F827D2"/>
    <w:rsid w:val="00F927D4"/>
    <w:rsid w:val="00F97814"/>
    <w:rsid w:val="00FA1E89"/>
    <w:rsid w:val="00FA33FC"/>
    <w:rsid w:val="00FA5276"/>
    <w:rsid w:val="00FA7244"/>
    <w:rsid w:val="00FB120E"/>
    <w:rsid w:val="00FB32D8"/>
    <w:rsid w:val="00FB6BD8"/>
    <w:rsid w:val="00FB7596"/>
    <w:rsid w:val="00FB7A28"/>
    <w:rsid w:val="00FC4F35"/>
    <w:rsid w:val="00FD0D4C"/>
    <w:rsid w:val="00FD1155"/>
    <w:rsid w:val="00FD3518"/>
    <w:rsid w:val="00FD3901"/>
    <w:rsid w:val="00FD3DB8"/>
    <w:rsid w:val="00FD681A"/>
    <w:rsid w:val="00FD7E88"/>
    <w:rsid w:val="00FE260B"/>
    <w:rsid w:val="00FE5348"/>
    <w:rsid w:val="00FF0E19"/>
    <w:rsid w:val="00FF1155"/>
    <w:rsid w:val="00FF1519"/>
    <w:rsid w:val="00FF1D9D"/>
    <w:rsid w:val="00FF5C0C"/>
    <w:rsid w:val="018D111F"/>
    <w:rsid w:val="01AB5D6A"/>
    <w:rsid w:val="022278B2"/>
    <w:rsid w:val="03D1158F"/>
    <w:rsid w:val="04A3117E"/>
    <w:rsid w:val="05734529"/>
    <w:rsid w:val="08381BDD"/>
    <w:rsid w:val="08A94889"/>
    <w:rsid w:val="09637100"/>
    <w:rsid w:val="0B330D82"/>
    <w:rsid w:val="0BB023D2"/>
    <w:rsid w:val="0BC419DA"/>
    <w:rsid w:val="0CB33F28"/>
    <w:rsid w:val="0EEF6D6E"/>
    <w:rsid w:val="0F3A0931"/>
    <w:rsid w:val="0F8E1455"/>
    <w:rsid w:val="0FA93491"/>
    <w:rsid w:val="0FFD54BA"/>
    <w:rsid w:val="13DF5603"/>
    <w:rsid w:val="170F61FF"/>
    <w:rsid w:val="18EE0096"/>
    <w:rsid w:val="1A705206"/>
    <w:rsid w:val="1D167BBB"/>
    <w:rsid w:val="1FB16C29"/>
    <w:rsid w:val="22BA5BB9"/>
    <w:rsid w:val="23AB72AF"/>
    <w:rsid w:val="23C640E9"/>
    <w:rsid w:val="25643BBA"/>
    <w:rsid w:val="259B3353"/>
    <w:rsid w:val="274D56EB"/>
    <w:rsid w:val="28101DD7"/>
    <w:rsid w:val="28AF339E"/>
    <w:rsid w:val="2C78619D"/>
    <w:rsid w:val="2D151C3D"/>
    <w:rsid w:val="2E5D5B26"/>
    <w:rsid w:val="2F7B047E"/>
    <w:rsid w:val="348A654E"/>
    <w:rsid w:val="37790E34"/>
    <w:rsid w:val="39162FC5"/>
    <w:rsid w:val="39B11CE7"/>
    <w:rsid w:val="3A176FF5"/>
    <w:rsid w:val="3AC6527A"/>
    <w:rsid w:val="3AEC222F"/>
    <w:rsid w:val="3BA13CE3"/>
    <w:rsid w:val="3E5A3954"/>
    <w:rsid w:val="3ED741EC"/>
    <w:rsid w:val="4070745F"/>
    <w:rsid w:val="418807D8"/>
    <w:rsid w:val="41DA4D98"/>
    <w:rsid w:val="42240501"/>
    <w:rsid w:val="43B753A5"/>
    <w:rsid w:val="44F10D99"/>
    <w:rsid w:val="4537679D"/>
    <w:rsid w:val="457277D5"/>
    <w:rsid w:val="47887784"/>
    <w:rsid w:val="47F46BC7"/>
    <w:rsid w:val="48A60827"/>
    <w:rsid w:val="4961203A"/>
    <w:rsid w:val="4968161B"/>
    <w:rsid w:val="50042DC2"/>
    <w:rsid w:val="51C70EA9"/>
    <w:rsid w:val="52846D9A"/>
    <w:rsid w:val="52B96A43"/>
    <w:rsid w:val="52BE4426"/>
    <w:rsid w:val="54D20290"/>
    <w:rsid w:val="55C53951"/>
    <w:rsid w:val="57B679F5"/>
    <w:rsid w:val="58DA7713"/>
    <w:rsid w:val="5ACE5056"/>
    <w:rsid w:val="5E323B4E"/>
    <w:rsid w:val="61DA0784"/>
    <w:rsid w:val="67002606"/>
    <w:rsid w:val="672524A2"/>
    <w:rsid w:val="672B1F04"/>
    <w:rsid w:val="677476A6"/>
    <w:rsid w:val="68A66765"/>
    <w:rsid w:val="697274F4"/>
    <w:rsid w:val="69D65CD5"/>
    <w:rsid w:val="6B040620"/>
    <w:rsid w:val="6B4D1FC7"/>
    <w:rsid w:val="6D042B59"/>
    <w:rsid w:val="6FC32F20"/>
    <w:rsid w:val="736D3206"/>
    <w:rsid w:val="73C92407"/>
    <w:rsid w:val="76742AFE"/>
    <w:rsid w:val="78D45AD6"/>
    <w:rsid w:val="792516D5"/>
    <w:rsid w:val="79D833A4"/>
    <w:rsid w:val="7AA31C03"/>
    <w:rsid w:val="7AB61275"/>
    <w:rsid w:val="7C5474C5"/>
    <w:rsid w:val="7F1B5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semiHidden="0" w:uiPriority="0" w:unhideWhenUsed="0" w:qFormat="1"/>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9" w:unhideWhenUsed="0" w:qFormat="1"/>
    <w:lsdException w:name="Default Paragraph Font" w:uiPriority="1"/>
    <w:lsdException w:name="Body Text" w:semiHidden="0" w:uiPriority="0" w:unhideWhenUsed="0"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paragraph" w:styleId="20">
    <w:name w:val="heading 2"/>
    <w:basedOn w:val="a"/>
    <w:next w:val="a"/>
    <w:uiPriority w:val="9"/>
    <w:unhideWhenUsed/>
    <w:qFormat/>
    <w:pPr>
      <w:keepNext/>
      <w:spacing w:before="240" w:after="60"/>
      <w:outlineLvl w:val="1"/>
    </w:pPr>
    <w:rPr>
      <w:rFonts w:ascii="Cambria" w:eastAsia="宋体"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uiPriority w:val="99"/>
    <w:unhideWhenUsed/>
    <w:qFormat/>
    <w:pPr>
      <w:ind w:firstLineChars="200" w:firstLine="420"/>
    </w:pPr>
    <w:rPr>
      <w:rFonts w:ascii="Calibri" w:eastAsia="宋体" w:hAnsi="Calibri" w:cs="Times New Roman"/>
      <w:szCs w:val="24"/>
    </w:rPr>
  </w:style>
  <w:style w:type="paragraph" w:styleId="a3">
    <w:name w:val="Body Text Indent"/>
    <w:basedOn w:val="a"/>
    <w:next w:val="a"/>
    <w:uiPriority w:val="99"/>
    <w:unhideWhenUsed/>
    <w:qFormat/>
    <w:pPr>
      <w:spacing w:after="120"/>
      <w:ind w:leftChars="200" w:left="420"/>
    </w:pPr>
  </w:style>
  <w:style w:type="paragraph" w:styleId="a4">
    <w:name w:val="Body Text"/>
    <w:basedOn w:val="a"/>
    <w:next w:val="a"/>
    <w:qFormat/>
  </w:style>
  <w:style w:type="paragraph" w:styleId="a5">
    <w:name w:val="annotation text"/>
    <w:basedOn w:val="a"/>
    <w:link w:val="Char"/>
    <w:uiPriority w:val="99"/>
    <w:semiHidden/>
    <w:unhideWhenUsed/>
    <w:qFormat/>
    <w:pPr>
      <w:jc w:val="left"/>
    </w:pPr>
  </w:style>
  <w:style w:type="paragraph" w:styleId="5">
    <w:name w:val="toc 5"/>
    <w:basedOn w:val="a"/>
    <w:next w:val="a"/>
    <w:qFormat/>
    <w:pPr>
      <w:ind w:leftChars="800" w:left="1680"/>
    </w:p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unhideWhenUsed/>
    <w:qFormat/>
    <w:pPr>
      <w:tabs>
        <w:tab w:val="center" w:pos="4153"/>
        <w:tab w:val="right" w:pos="8306"/>
      </w:tabs>
      <w:snapToGrid w:val="0"/>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Char3"/>
    <w:uiPriority w:val="9"/>
    <w:qFormat/>
    <w:pPr>
      <w:keepNext/>
      <w:keepLines/>
      <w:spacing w:line="408" w:lineRule="auto"/>
      <w:jc w:val="center"/>
      <w:outlineLvl w:val="0"/>
    </w:pPr>
    <w:rPr>
      <w:b/>
      <w:bCs/>
      <w:color w:val="1A1A1A"/>
      <w:sz w:val="48"/>
      <w:szCs w:val="48"/>
    </w:rPr>
  </w:style>
  <w:style w:type="paragraph" w:styleId="aa">
    <w:name w:val="annotation subject"/>
    <w:basedOn w:val="a5"/>
    <w:next w:val="a5"/>
    <w:link w:val="Char4"/>
    <w:uiPriority w:val="99"/>
    <w:semiHidden/>
    <w:unhideWhenUsed/>
    <w:qFormat/>
    <w:rPr>
      <w:b/>
      <w:bCs/>
    </w:rPr>
  </w:style>
  <w:style w:type="table" w:styleId="ab">
    <w:name w:val="Table Grid"/>
    <w:basedOn w:val="a1"/>
    <w:uiPriority w:val="39"/>
    <w:qFormat/>
    <w:tblPr>
      <w:tblInd w:w="0" w:type="dxa"/>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CellMar>
        <w:top w:w="0" w:type="dxa"/>
        <w:left w:w="108" w:type="dxa"/>
        <w:bottom w:w="0" w:type="dxa"/>
        <w:right w:w="108" w:type="dxa"/>
      </w:tblCellMar>
    </w:tblPr>
    <w:tcPr>
      <w:vAlign w:val="center"/>
    </w:tcPr>
  </w:style>
  <w:style w:type="character" w:styleId="ac">
    <w:name w:val="annotation reference"/>
    <w:basedOn w:val="a0"/>
    <w:uiPriority w:val="99"/>
    <w:semiHidden/>
    <w:unhideWhenUsed/>
    <w:qFormat/>
    <w:rPr>
      <w:sz w:val="21"/>
      <w:szCs w:val="21"/>
    </w:rPr>
  </w:style>
  <w:style w:type="character" w:customStyle="1" w:styleId="Char0">
    <w:name w:val="批注框文本 Char"/>
    <w:basedOn w:val="a0"/>
    <w:link w:val="a6"/>
    <w:uiPriority w:val="99"/>
    <w:semiHidden/>
    <w:qFormat/>
    <w:rPr>
      <w:sz w:val="18"/>
      <w:szCs w:val="18"/>
    </w:rPr>
  </w:style>
  <w:style w:type="character" w:customStyle="1" w:styleId="Char1">
    <w:name w:val="页脚 Char"/>
    <w:basedOn w:val="a0"/>
    <w:link w:val="a7"/>
    <w:uiPriority w:val="99"/>
    <w:qFormat/>
    <w:rPr>
      <w:sz w:val="18"/>
      <w:szCs w:val="18"/>
    </w:rPr>
  </w:style>
  <w:style w:type="character" w:customStyle="1" w:styleId="Char2">
    <w:name w:val="页眉 Char"/>
    <w:basedOn w:val="a0"/>
    <w:link w:val="a8"/>
    <w:uiPriority w:val="99"/>
    <w:qFormat/>
    <w:rPr>
      <w:sz w:val="18"/>
      <w:szCs w:val="18"/>
    </w:rPr>
  </w:style>
  <w:style w:type="character" w:customStyle="1" w:styleId="Char">
    <w:name w:val="批注文字 Char"/>
    <w:basedOn w:val="a0"/>
    <w:link w:val="a5"/>
    <w:uiPriority w:val="99"/>
    <w:semiHidden/>
    <w:qFormat/>
    <w:rPr>
      <w:rFonts w:asciiTheme="minorHAnsi" w:eastAsiaTheme="minorEastAsia" w:hAnsiTheme="minorHAnsi" w:cstheme="minorBidi"/>
      <w:kern w:val="2"/>
      <w:sz w:val="21"/>
      <w:szCs w:val="22"/>
    </w:rPr>
  </w:style>
  <w:style w:type="character" w:customStyle="1" w:styleId="Char4">
    <w:name w:val="批注主题 Char"/>
    <w:basedOn w:val="Char"/>
    <w:link w:val="aa"/>
    <w:uiPriority w:val="99"/>
    <w:semiHidden/>
    <w:qFormat/>
    <w:rPr>
      <w:rFonts w:asciiTheme="minorHAnsi" w:eastAsiaTheme="minorEastAsia" w:hAnsiTheme="minorHAnsi" w:cstheme="minorBidi"/>
      <w:b/>
      <w:bCs/>
      <w:kern w:val="2"/>
      <w:sz w:val="21"/>
      <w:szCs w:val="22"/>
    </w:rPr>
  </w:style>
  <w:style w:type="character" w:customStyle="1" w:styleId="Char3">
    <w:name w:val="标题 Char"/>
    <w:basedOn w:val="a0"/>
    <w:link w:val="a9"/>
    <w:uiPriority w:val="9"/>
    <w:qFormat/>
    <w:rPr>
      <w:rFonts w:asciiTheme="minorHAnsi" w:eastAsiaTheme="minorEastAsia" w:hAnsiTheme="minorHAnsi" w:cstheme="minorBidi"/>
      <w:b/>
      <w:bCs/>
      <w:color w:val="1A1A1A"/>
      <w:kern w:val="2"/>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semiHidden="0" w:uiPriority="0" w:unhideWhenUsed="0" w:qFormat="1"/>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9" w:unhideWhenUsed="0" w:qFormat="1"/>
    <w:lsdException w:name="Default Paragraph Font" w:uiPriority="1"/>
    <w:lsdException w:name="Body Text" w:semiHidden="0" w:uiPriority="0" w:unhideWhenUsed="0"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paragraph" w:styleId="20">
    <w:name w:val="heading 2"/>
    <w:basedOn w:val="a"/>
    <w:next w:val="a"/>
    <w:uiPriority w:val="9"/>
    <w:unhideWhenUsed/>
    <w:qFormat/>
    <w:pPr>
      <w:keepNext/>
      <w:spacing w:before="240" w:after="60"/>
      <w:outlineLvl w:val="1"/>
    </w:pPr>
    <w:rPr>
      <w:rFonts w:ascii="Cambria" w:eastAsia="宋体"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uiPriority w:val="99"/>
    <w:unhideWhenUsed/>
    <w:qFormat/>
    <w:pPr>
      <w:ind w:firstLineChars="200" w:firstLine="420"/>
    </w:pPr>
    <w:rPr>
      <w:rFonts w:ascii="Calibri" w:eastAsia="宋体" w:hAnsi="Calibri" w:cs="Times New Roman"/>
      <w:szCs w:val="24"/>
    </w:rPr>
  </w:style>
  <w:style w:type="paragraph" w:styleId="a3">
    <w:name w:val="Body Text Indent"/>
    <w:basedOn w:val="a"/>
    <w:next w:val="a"/>
    <w:uiPriority w:val="99"/>
    <w:unhideWhenUsed/>
    <w:qFormat/>
    <w:pPr>
      <w:spacing w:after="120"/>
      <w:ind w:leftChars="200" w:left="420"/>
    </w:pPr>
  </w:style>
  <w:style w:type="paragraph" w:styleId="a4">
    <w:name w:val="Body Text"/>
    <w:basedOn w:val="a"/>
    <w:next w:val="a"/>
    <w:qFormat/>
  </w:style>
  <w:style w:type="paragraph" w:styleId="a5">
    <w:name w:val="annotation text"/>
    <w:basedOn w:val="a"/>
    <w:link w:val="Char"/>
    <w:uiPriority w:val="99"/>
    <w:semiHidden/>
    <w:unhideWhenUsed/>
    <w:qFormat/>
    <w:pPr>
      <w:jc w:val="left"/>
    </w:pPr>
  </w:style>
  <w:style w:type="paragraph" w:styleId="5">
    <w:name w:val="toc 5"/>
    <w:basedOn w:val="a"/>
    <w:next w:val="a"/>
    <w:qFormat/>
    <w:pPr>
      <w:ind w:leftChars="800" w:left="1680"/>
    </w:p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unhideWhenUsed/>
    <w:qFormat/>
    <w:pPr>
      <w:tabs>
        <w:tab w:val="center" w:pos="4153"/>
        <w:tab w:val="right" w:pos="8306"/>
      </w:tabs>
      <w:snapToGrid w:val="0"/>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Char3"/>
    <w:uiPriority w:val="9"/>
    <w:qFormat/>
    <w:pPr>
      <w:keepNext/>
      <w:keepLines/>
      <w:spacing w:line="408" w:lineRule="auto"/>
      <w:jc w:val="center"/>
      <w:outlineLvl w:val="0"/>
    </w:pPr>
    <w:rPr>
      <w:b/>
      <w:bCs/>
      <w:color w:val="1A1A1A"/>
      <w:sz w:val="48"/>
      <w:szCs w:val="48"/>
    </w:rPr>
  </w:style>
  <w:style w:type="paragraph" w:styleId="aa">
    <w:name w:val="annotation subject"/>
    <w:basedOn w:val="a5"/>
    <w:next w:val="a5"/>
    <w:link w:val="Char4"/>
    <w:uiPriority w:val="99"/>
    <w:semiHidden/>
    <w:unhideWhenUsed/>
    <w:qFormat/>
    <w:rPr>
      <w:b/>
      <w:bCs/>
    </w:rPr>
  </w:style>
  <w:style w:type="table" w:styleId="ab">
    <w:name w:val="Table Grid"/>
    <w:basedOn w:val="a1"/>
    <w:uiPriority w:val="39"/>
    <w:qFormat/>
    <w:tblPr>
      <w:tblInd w:w="0" w:type="dxa"/>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CellMar>
        <w:top w:w="0" w:type="dxa"/>
        <w:left w:w="108" w:type="dxa"/>
        <w:bottom w:w="0" w:type="dxa"/>
        <w:right w:w="108" w:type="dxa"/>
      </w:tblCellMar>
    </w:tblPr>
    <w:tcPr>
      <w:vAlign w:val="center"/>
    </w:tcPr>
  </w:style>
  <w:style w:type="character" w:styleId="ac">
    <w:name w:val="annotation reference"/>
    <w:basedOn w:val="a0"/>
    <w:uiPriority w:val="99"/>
    <w:semiHidden/>
    <w:unhideWhenUsed/>
    <w:qFormat/>
    <w:rPr>
      <w:sz w:val="21"/>
      <w:szCs w:val="21"/>
    </w:rPr>
  </w:style>
  <w:style w:type="character" w:customStyle="1" w:styleId="Char0">
    <w:name w:val="批注框文本 Char"/>
    <w:basedOn w:val="a0"/>
    <w:link w:val="a6"/>
    <w:uiPriority w:val="99"/>
    <w:semiHidden/>
    <w:qFormat/>
    <w:rPr>
      <w:sz w:val="18"/>
      <w:szCs w:val="18"/>
    </w:rPr>
  </w:style>
  <w:style w:type="character" w:customStyle="1" w:styleId="Char1">
    <w:name w:val="页脚 Char"/>
    <w:basedOn w:val="a0"/>
    <w:link w:val="a7"/>
    <w:uiPriority w:val="99"/>
    <w:qFormat/>
    <w:rPr>
      <w:sz w:val="18"/>
      <w:szCs w:val="18"/>
    </w:rPr>
  </w:style>
  <w:style w:type="character" w:customStyle="1" w:styleId="Char2">
    <w:name w:val="页眉 Char"/>
    <w:basedOn w:val="a0"/>
    <w:link w:val="a8"/>
    <w:uiPriority w:val="99"/>
    <w:qFormat/>
    <w:rPr>
      <w:sz w:val="18"/>
      <w:szCs w:val="18"/>
    </w:rPr>
  </w:style>
  <w:style w:type="character" w:customStyle="1" w:styleId="Char">
    <w:name w:val="批注文字 Char"/>
    <w:basedOn w:val="a0"/>
    <w:link w:val="a5"/>
    <w:uiPriority w:val="99"/>
    <w:semiHidden/>
    <w:qFormat/>
    <w:rPr>
      <w:rFonts w:asciiTheme="minorHAnsi" w:eastAsiaTheme="minorEastAsia" w:hAnsiTheme="minorHAnsi" w:cstheme="minorBidi"/>
      <w:kern w:val="2"/>
      <w:sz w:val="21"/>
      <w:szCs w:val="22"/>
    </w:rPr>
  </w:style>
  <w:style w:type="character" w:customStyle="1" w:styleId="Char4">
    <w:name w:val="批注主题 Char"/>
    <w:basedOn w:val="Char"/>
    <w:link w:val="aa"/>
    <w:uiPriority w:val="99"/>
    <w:semiHidden/>
    <w:qFormat/>
    <w:rPr>
      <w:rFonts w:asciiTheme="minorHAnsi" w:eastAsiaTheme="minorEastAsia" w:hAnsiTheme="minorHAnsi" w:cstheme="minorBidi"/>
      <w:b/>
      <w:bCs/>
      <w:kern w:val="2"/>
      <w:sz w:val="21"/>
      <w:szCs w:val="22"/>
    </w:rPr>
  </w:style>
  <w:style w:type="character" w:customStyle="1" w:styleId="Char3">
    <w:name w:val="标题 Char"/>
    <w:basedOn w:val="a0"/>
    <w:link w:val="a9"/>
    <w:uiPriority w:val="9"/>
    <w:qFormat/>
    <w:rPr>
      <w:rFonts w:asciiTheme="minorHAnsi" w:eastAsiaTheme="minorEastAsia" w:hAnsiTheme="minorHAnsi" w:cstheme="minorBidi"/>
      <w:b/>
      <w:bCs/>
      <w:color w:val="1A1A1A"/>
      <w:kern w:val="2"/>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3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5757</Words>
  <Characters>236</Characters>
  <Application>Microsoft Office Word</Application>
  <DocSecurity>0</DocSecurity>
  <Lines>1</Lines>
  <Paragraphs>11</Paragraphs>
  <ScaleCrop>false</ScaleCrop>
  <Company>Microsoft</Company>
  <LinksUpToDate>false</LinksUpToDate>
  <CharactersWithSpaces>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陈前</cp:lastModifiedBy>
  <cp:revision>2</cp:revision>
  <cp:lastPrinted>2026-07-30T11:32:00Z</cp:lastPrinted>
  <dcterms:created xsi:type="dcterms:W3CDTF">2026-08-11T00:41:00Z</dcterms:created>
  <dcterms:modified xsi:type="dcterms:W3CDTF">2026-08-11T00:41:00Z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A68C7F2EEB4B432EBF4505EA20288D9A_13</vt:lpwstr>
  </property>
  <property fmtid="{D5CDD505-2E9C-101B-9397-08002B2CF9AE}" pid="4" name="KSOTemplateDocerSaveRecord">
    <vt:lpwstr>eyJoZGlkIjoiODcyZGM3Yjg2NDAxMmQwZDUzODg2NzA1NmEzNDFiN2EiLCJ1c2VySWQiOiI0Nzk3NzY4MzMifQ==</vt:lpwstr>
  </property>
</Properties>
</file>