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B5" w:rsidRPr="00515047" w:rsidRDefault="007108B5" w:rsidP="007108B5">
      <w:pPr>
        <w:widowControl/>
        <w:adjustRightInd w:val="0"/>
        <w:snapToGrid w:val="0"/>
        <w:spacing w:line="560" w:lineRule="atLeast"/>
        <w:jc w:val="left"/>
        <w:rPr>
          <w:rFonts w:ascii="方正黑体_GBK" w:eastAsia="方正黑体_GBK" w:hint="eastAsia"/>
          <w:kern w:val="0"/>
          <w:sz w:val="32"/>
          <w:szCs w:val="32"/>
        </w:rPr>
      </w:pPr>
      <w:r w:rsidRPr="00515047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7108B5" w:rsidRPr="00515047" w:rsidRDefault="007108B5" w:rsidP="007108B5">
      <w:pPr>
        <w:widowControl/>
        <w:adjustRightInd w:val="0"/>
        <w:snapToGrid w:val="0"/>
        <w:spacing w:line="560" w:lineRule="atLeas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方正黑体_GBK" w:eastAsia="方正黑体_GBK" w:hint="eastAsia"/>
          <w:kern w:val="0"/>
          <w:sz w:val="32"/>
          <w:szCs w:val="32"/>
        </w:rPr>
        <w:t>2020年</w:t>
      </w:r>
      <w:r w:rsidRPr="00515047">
        <w:rPr>
          <w:rFonts w:ascii="方正黑体_GBK" w:eastAsia="方正黑体_GBK" w:hint="eastAsia"/>
          <w:kern w:val="0"/>
          <w:sz w:val="32"/>
          <w:szCs w:val="32"/>
        </w:rPr>
        <w:t>度江苏省法定传染病报告发病死亡统计表</w:t>
      </w:r>
      <w:r>
        <w:rPr>
          <w:rFonts w:ascii="方正黑体_GBK" w:eastAsia="方正黑体_GBK" w:hint="eastAsia"/>
          <w:kern w:val="0"/>
          <w:sz w:val="32"/>
          <w:szCs w:val="32"/>
        </w:rPr>
        <w:t>(</w:t>
      </w:r>
      <w:r w:rsidRPr="00450ADC">
        <w:rPr>
          <w:rFonts w:ascii="方正仿宋_GBK" w:eastAsia="方正仿宋_GBK" w:hint="eastAsia"/>
          <w:sz w:val="28"/>
          <w:szCs w:val="32"/>
        </w:rPr>
        <w:t>按发病日期</w:t>
      </w:r>
      <w:r>
        <w:rPr>
          <w:rFonts w:ascii="方正黑体_GBK" w:eastAsia="方正黑体_GBK" w:hint="eastAsia"/>
          <w:kern w:val="0"/>
          <w:sz w:val="32"/>
          <w:szCs w:val="32"/>
        </w:rPr>
        <w:t>)</w:t>
      </w:r>
    </w:p>
    <w:tbl>
      <w:tblPr>
        <w:tblW w:w="95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7"/>
        <w:gridCol w:w="1478"/>
        <w:gridCol w:w="1478"/>
        <w:gridCol w:w="379"/>
        <w:gridCol w:w="2037"/>
        <w:gridCol w:w="1837"/>
      </w:tblGrid>
      <w:tr w:rsidR="007108B5" w:rsidRPr="00515047" w:rsidTr="00E50204">
        <w:trPr>
          <w:trHeight w:val="442"/>
        </w:trPr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病名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发病数(例)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死亡数(</w:t>
            </w:r>
            <w:r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人</w:t>
            </w: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left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发病率(1/10万)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515047" w:rsidRDefault="007108B5" w:rsidP="00E50204">
            <w:pPr>
              <w:widowControl/>
              <w:spacing w:line="280" w:lineRule="atLeast"/>
              <w:jc w:val="center"/>
              <w:rPr>
                <w:rFonts w:ascii="Calibri" w:hAnsi="Calibri" w:cs="宋体"/>
                <w:color w:val="000000"/>
                <w:kern w:val="0"/>
                <w:szCs w:val="21"/>
              </w:rPr>
            </w:pPr>
            <w:r w:rsidRPr="00515047">
              <w:rPr>
                <w:rFonts w:ascii="仿宋_GB2312" w:eastAsia="仿宋_GB2312" w:hAnsi="Calibri" w:cs="宋体" w:hint="eastAsia"/>
                <w:b/>
                <w:bCs/>
                <w:color w:val="000000"/>
                <w:kern w:val="0"/>
                <w:sz w:val="20"/>
                <w:szCs w:val="20"/>
              </w:rPr>
              <w:t>死亡率(1/10万)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甲乙丙类总计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196463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243.4483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0.3903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rPr>
                <w:rFonts w:ascii="仿宋_GB2312" w:eastAsia="仿宋_GB2312" w:hAnsi="宋体" w:cs="宋体"/>
                <w:b/>
                <w:bCs/>
                <w:color w:val="00000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甲乙类传染病合计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79271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98.2291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0.3854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鼠疫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霍乱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传染性非典型肺炎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艾滋病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1291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1.5998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0.2912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病毒性肝炎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19742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24.4634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0.005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color w:val="000000"/>
                <w:sz w:val="20"/>
                <w:szCs w:val="20"/>
              </w:rPr>
              <w:t>   </w:t>
            </w:r>
            <w:r w:rsidRPr="00C81EE3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甲型肝炎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0.6431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color w:val="000000"/>
                <w:sz w:val="20"/>
                <w:szCs w:val="20"/>
              </w:rPr>
              <w:t>   </w:t>
            </w:r>
            <w:r w:rsidRPr="00C81EE3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乙型肝炎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12714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15.7546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0.0025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color w:val="000000"/>
                <w:sz w:val="20"/>
                <w:szCs w:val="20"/>
              </w:rPr>
              <w:t>   </w:t>
            </w:r>
            <w:r w:rsidRPr="00C81EE3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丙型肝炎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4208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5.2144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CA0D15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 丁型肝炎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color w:val="000000"/>
                <w:sz w:val="20"/>
                <w:szCs w:val="20"/>
              </w:rPr>
              <w:t>   </w:t>
            </w:r>
            <w:r w:rsidRPr="00C81EE3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戊型肝炎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1676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2.0768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color w:val="000000"/>
                <w:sz w:val="20"/>
                <w:szCs w:val="20"/>
              </w:rPr>
              <w:t>   </w:t>
            </w:r>
            <w:r w:rsidRPr="00C81EE3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未分型肝炎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0.7732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脊髓灰质炎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人感染高致病性禽流感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麻疹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0.0223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流行性出血热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0.2268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0.0037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狂犬病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0A540B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0A540B"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0A540B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0A540B"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0.0211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0.0136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流行性乙型脑炎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登革热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0.0124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炭疽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细菌性和阿米巴性痢疾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1537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1.9046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肺结核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22922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28.4039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0.0694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伤寒和副伤寒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0.0942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流行性脑脊髓膜炎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百日咳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0.0173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白喉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新生儿破伤风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0.0014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猩红热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1.6679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布鲁氏菌病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0.2057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淋病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5874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7.2788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梅毒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25309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31.3618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0.0025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>钩端螺旋体病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血吸虫病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疟疾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0.1103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人感染H7N9禽流感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C81EE3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widowControl/>
              <w:jc w:val="left"/>
              <w:rPr>
                <w:rFonts w:ascii="仿宋_GB2312" w:eastAsia="仿宋_GB2312" w:hAnsi="Calibri" w:cs="宋体" w:hint="eastAsia"/>
                <w:color w:val="000000"/>
                <w:kern w:val="0"/>
                <w:sz w:val="20"/>
                <w:szCs w:val="20"/>
              </w:rPr>
            </w:pPr>
            <w:r w:rsidRPr="00C81EE3">
              <w:rPr>
                <w:rFonts w:ascii="仿宋_GB2312" w:eastAsia="仿宋_GB2312" w:hint="eastAsia"/>
                <w:color w:val="000000"/>
                <w:sz w:val="20"/>
                <w:szCs w:val="20"/>
              </w:rPr>
              <w:t>新型冠状病毒肺炎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0.8302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C81EE3" w:rsidRDefault="007108B5" w:rsidP="00E50204">
            <w:pPr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 w:rsidRPr="00C81EE3"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rPr>
                <w:rFonts w:ascii="仿宋_GB2312" w:eastAsia="仿宋_GB2312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丙类传染病合计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117192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145.2192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流行性感冒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47827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Cs w:val="21"/>
              </w:rPr>
              <w:t xml:space="preserve">　</w:t>
            </w: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59.2651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0.005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流行性腮腺炎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6925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8.5812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风疹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0.1276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急性出血性结膜炎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0.2627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麻风病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斑疹伤寒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黑热病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包虫病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0.0025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丝虫病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其它感染性腹泻病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17185</w:t>
            </w:r>
          </w:p>
        </w:tc>
        <w:tc>
          <w:tcPr>
            <w:tcW w:w="14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21.2949</w:t>
            </w:r>
          </w:p>
        </w:tc>
        <w:tc>
          <w:tcPr>
            <w:tcW w:w="18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108B5" w:rsidRPr="00515047" w:rsidTr="00E50204">
        <w:trPr>
          <w:trHeight w:val="340"/>
        </w:trPr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74128D" w:rsidRDefault="007108B5" w:rsidP="00E50204">
            <w:pPr>
              <w:widowControl/>
              <w:jc w:val="left"/>
              <w:rPr>
                <w:rFonts w:ascii="仿宋_GB2312" w:eastAsia="仿宋_GB2312" w:hAnsi="Calibri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手足口病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44934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Pr="00431C94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55.6802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08B5" w:rsidRDefault="007108B5" w:rsidP="00E502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7108B5" w:rsidRPr="00450ADC" w:rsidRDefault="007108B5" w:rsidP="007108B5">
      <w:pPr>
        <w:pStyle w:val="a3"/>
        <w:adjustRightInd w:val="0"/>
        <w:snapToGrid w:val="0"/>
        <w:spacing w:before="0" w:beforeAutospacing="0" w:after="0" w:afterAutospacing="0" w:line="560" w:lineRule="atLeast"/>
        <w:rPr>
          <w:rFonts w:ascii="方正仿宋_GBK" w:eastAsia="方正仿宋_GBK" w:hint="eastAsia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注：1.表中数据来源于《传染病监测系统》，为本年度报告病例按“发病日期+现住址”统计的临床诊断病例和实验室确诊病例（不含外籍和港澳台）。</w:t>
      </w:r>
    </w:p>
    <w:p w:rsidR="007108B5" w:rsidRPr="00450ADC" w:rsidRDefault="007108B5" w:rsidP="007108B5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 w:hint="eastAsia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2.病毒性肝炎报告发病、死亡数为甲型肝炎、乙型肝炎、丙型肝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炎、丁型肝炎、戊</w:t>
      </w:r>
      <w:r w:rsidRPr="00450ADC">
        <w:rPr>
          <w:rFonts w:ascii="方正仿宋_GBK" w:eastAsia="方正仿宋_GBK" w:hint="eastAsia"/>
          <w:sz w:val="28"/>
          <w:szCs w:val="32"/>
        </w:rPr>
        <w:t>型肝炎和未分型肝炎的合计数。</w:t>
      </w:r>
    </w:p>
    <w:p w:rsidR="007108B5" w:rsidRPr="00450ADC" w:rsidRDefault="007108B5" w:rsidP="007108B5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/>
          <w:sz w:val="28"/>
          <w:szCs w:val="32"/>
        </w:rPr>
      </w:pPr>
      <w:r w:rsidRPr="00450ADC">
        <w:rPr>
          <w:rFonts w:ascii="方正仿宋_GBK" w:eastAsia="方正仿宋_GBK" w:hint="eastAsia"/>
          <w:sz w:val="28"/>
          <w:szCs w:val="32"/>
        </w:rPr>
        <w:t>3.</w:t>
      </w:r>
      <w:r w:rsidRPr="00450ADC">
        <w:rPr>
          <w:rFonts w:hint="eastAsia"/>
          <w:sz w:val="22"/>
        </w:rPr>
        <w:t xml:space="preserve"> </w:t>
      </w:r>
      <w:r w:rsidRPr="00450ADC">
        <w:rPr>
          <w:rFonts w:ascii="方正仿宋_GBK" w:eastAsia="方正仿宋_GBK" w:hint="eastAsia"/>
          <w:sz w:val="28"/>
          <w:szCs w:val="32"/>
        </w:rPr>
        <w:t>新生儿破伤风的报告发病率和报告死亡率单位是 /1 000。</w:t>
      </w:r>
    </w:p>
    <w:p w:rsidR="007108B5" w:rsidRPr="00450ADC" w:rsidRDefault="007108B5" w:rsidP="007108B5">
      <w:pPr>
        <w:pStyle w:val="a3"/>
        <w:adjustRightInd w:val="0"/>
        <w:snapToGrid w:val="0"/>
        <w:spacing w:before="0" w:beforeAutospacing="0" w:after="0" w:afterAutospacing="0" w:line="560" w:lineRule="atLeast"/>
        <w:ind w:firstLineChars="200" w:firstLine="560"/>
        <w:rPr>
          <w:rFonts w:ascii="方正仿宋_GBK" w:eastAsia="方正仿宋_GBK" w:hint="eastAsia"/>
          <w:color w:val="000000"/>
          <w:sz w:val="28"/>
          <w:szCs w:val="32"/>
        </w:rPr>
      </w:pPr>
      <w:r>
        <w:rPr>
          <w:rFonts w:ascii="方正仿宋_GBK" w:eastAsia="方正仿宋_GBK" w:hint="eastAsia"/>
          <w:color w:val="000000"/>
          <w:sz w:val="28"/>
          <w:szCs w:val="32"/>
        </w:rPr>
        <w:t>4</w:t>
      </w:r>
      <w:r w:rsidRPr="00450ADC">
        <w:rPr>
          <w:rFonts w:ascii="方正仿宋_GBK" w:eastAsia="方正仿宋_GBK" w:hint="eastAsia"/>
          <w:color w:val="000000"/>
          <w:sz w:val="28"/>
          <w:szCs w:val="32"/>
        </w:rPr>
        <w:t>.人口资料采用2020年国家统计局公布的2019年末江苏省常住人口资料，来源于《中国疾病预防控制信息系统-基本信息系统》数据。</w:t>
      </w:r>
    </w:p>
    <w:p w:rsidR="00725C61" w:rsidRPr="007108B5" w:rsidRDefault="00725C61">
      <w:bookmarkStart w:id="0" w:name="_GoBack"/>
      <w:bookmarkEnd w:id="0"/>
    </w:p>
    <w:sectPr w:rsidR="00725C61" w:rsidRPr="007108B5" w:rsidSect="00DF2619">
      <w:footerReference w:type="even" r:id="rId5"/>
      <w:footerReference w:type="default" r:id="rId6"/>
      <w:pgSz w:w="11906" w:h="16838" w:code="9"/>
      <w:pgMar w:top="2041" w:right="1531" w:bottom="2041" w:left="1531" w:header="851" w:footer="147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87" w:rsidRDefault="007108B5" w:rsidP="00DF26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B87" w:rsidRDefault="007108B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87" w:rsidRPr="00DF2619" w:rsidRDefault="007108B5" w:rsidP="00DF2619">
    <w:pPr>
      <w:pStyle w:val="a4"/>
      <w:framePr w:wrap="around" w:vAnchor="text" w:hAnchor="margin" w:xAlign="center" w:y="1"/>
      <w:rPr>
        <w:rStyle w:val="a5"/>
        <w:rFonts w:hint="eastAsia"/>
        <w:sz w:val="28"/>
        <w:szCs w:val="28"/>
      </w:rPr>
    </w:pPr>
    <w:r w:rsidRPr="00DF2619">
      <w:rPr>
        <w:rStyle w:val="a5"/>
        <w:rFonts w:hint="eastAsia"/>
        <w:sz w:val="28"/>
        <w:szCs w:val="28"/>
      </w:rPr>
      <w:t>—</w:t>
    </w:r>
    <w:r w:rsidRPr="00DF2619">
      <w:rPr>
        <w:rStyle w:val="a5"/>
        <w:rFonts w:hint="eastAsia"/>
        <w:sz w:val="28"/>
        <w:szCs w:val="28"/>
      </w:rPr>
      <w:t xml:space="preserve"> </w:t>
    </w:r>
    <w:r w:rsidRPr="00DF2619">
      <w:rPr>
        <w:rStyle w:val="a5"/>
        <w:sz w:val="28"/>
        <w:szCs w:val="28"/>
      </w:rPr>
      <w:fldChar w:fldCharType="begin"/>
    </w:r>
    <w:r w:rsidRPr="00DF2619">
      <w:rPr>
        <w:rStyle w:val="a5"/>
        <w:sz w:val="28"/>
        <w:szCs w:val="28"/>
      </w:rPr>
      <w:instrText xml:space="preserve">PAGE  </w:instrText>
    </w:r>
    <w:r w:rsidRPr="00DF2619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DF2619">
      <w:rPr>
        <w:rStyle w:val="a5"/>
        <w:sz w:val="28"/>
        <w:szCs w:val="28"/>
      </w:rPr>
      <w:fldChar w:fldCharType="end"/>
    </w:r>
    <w:r w:rsidRPr="00DF2619">
      <w:rPr>
        <w:rStyle w:val="a5"/>
        <w:rFonts w:hint="eastAsia"/>
        <w:sz w:val="28"/>
        <w:szCs w:val="28"/>
      </w:rPr>
      <w:t xml:space="preserve"> </w:t>
    </w:r>
    <w:r w:rsidRPr="00DF2619">
      <w:rPr>
        <w:rStyle w:val="a5"/>
        <w:rFonts w:hint="eastAsia"/>
        <w:sz w:val="28"/>
        <w:szCs w:val="28"/>
      </w:rPr>
      <w:t>—</w:t>
    </w:r>
  </w:p>
  <w:p w:rsidR="00271B87" w:rsidRDefault="007108B5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B5"/>
    <w:rsid w:val="007108B5"/>
    <w:rsid w:val="0072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08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710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108B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10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08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link w:val="Char"/>
    <w:rsid w:val="007108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108B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1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1230</Characters>
  <Application>Microsoft Office Word</Application>
  <DocSecurity>0</DocSecurity>
  <Lines>10</Lines>
  <Paragraphs>2</Paragraphs>
  <ScaleCrop>false</ScaleCrop>
  <Company>china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2021-03-22T00:42:00Z</dcterms:created>
  <dcterms:modified xsi:type="dcterms:W3CDTF">2021-03-22T00:43:00Z</dcterms:modified>
</cp:coreProperties>
</file>