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9A9" w:rsidRDefault="00F629A9" w:rsidP="00F629A9">
      <w:pPr>
        <w:snapToGrid w:val="0"/>
        <w:rPr>
          <w:rFonts w:eastAsia="方正黑体_GBK" w:hint="eastAsia"/>
          <w:sz w:val="30"/>
          <w:szCs w:val="30"/>
        </w:rPr>
      </w:pPr>
      <w:r>
        <w:rPr>
          <w:rFonts w:eastAsia="方正黑体_GBK" w:hint="eastAsia"/>
          <w:sz w:val="30"/>
          <w:szCs w:val="30"/>
        </w:rPr>
        <w:t>附件</w:t>
      </w:r>
      <w:r>
        <w:rPr>
          <w:rFonts w:eastAsia="方正黑体_GBK" w:hint="eastAsia"/>
          <w:sz w:val="30"/>
          <w:szCs w:val="30"/>
        </w:rPr>
        <w:t>2</w:t>
      </w:r>
    </w:p>
    <w:p w:rsidR="00F629A9" w:rsidRDefault="00F629A9" w:rsidP="00F629A9">
      <w:pPr>
        <w:snapToGrid w:val="0"/>
        <w:jc w:val="center"/>
        <w:rPr>
          <w:rFonts w:eastAsia="方正小标宋_GBK"/>
          <w:sz w:val="22"/>
          <w:szCs w:val="32"/>
        </w:rPr>
      </w:pPr>
      <w:bookmarkStart w:id="0" w:name="_GoBack"/>
      <w:r>
        <w:rPr>
          <w:rFonts w:eastAsia="方正小标宋_GBK" w:hint="eastAsia"/>
          <w:sz w:val="36"/>
          <w:szCs w:val="36"/>
        </w:rPr>
        <w:t>2019</w:t>
      </w:r>
      <w:r>
        <w:rPr>
          <w:rFonts w:eastAsia="方正小标宋_GBK" w:hint="eastAsia"/>
          <w:sz w:val="36"/>
          <w:szCs w:val="36"/>
        </w:rPr>
        <w:t>年江苏省干部保健科研课题立项名单</w:t>
      </w:r>
    </w:p>
    <w:bookmarkEnd w:id="0"/>
    <w:p w:rsidR="00F629A9" w:rsidRDefault="00F629A9" w:rsidP="00F629A9">
      <w:pPr>
        <w:snapToGrid w:val="0"/>
        <w:rPr>
          <w:rFonts w:eastAsia="方正黑体_GBK"/>
          <w:sz w:val="30"/>
          <w:szCs w:val="30"/>
        </w:rPr>
      </w:pPr>
    </w:p>
    <w:tbl>
      <w:tblPr>
        <w:tblW w:w="13875" w:type="dxa"/>
        <w:tblInd w:w="-454" w:type="dxa"/>
        <w:tblLook w:val="0000" w:firstRow="0" w:lastRow="0" w:firstColumn="0" w:lastColumn="0" w:noHBand="0" w:noVBand="0"/>
      </w:tblPr>
      <w:tblGrid>
        <w:gridCol w:w="795"/>
        <w:gridCol w:w="1350"/>
        <w:gridCol w:w="7395"/>
        <w:gridCol w:w="2985"/>
        <w:gridCol w:w="1350"/>
      </w:tblGrid>
      <w:tr w:rsidR="00F629A9" w:rsidTr="00E5033B">
        <w:trPr>
          <w:trHeight w:val="737"/>
          <w:tblHeader/>
        </w:trPr>
        <w:tc>
          <w:tcPr>
            <w:tcW w:w="795" w:type="dxa"/>
            <w:tcBorders>
              <w:top w:val="single" w:sz="8" w:space="0" w:color="000000"/>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方正黑体_GBK" w:eastAsia="方正黑体_GBK" w:hAnsi="方正黑体_GBK" w:cs="方正黑体_GBK"/>
                <w:color w:val="000000"/>
                <w:sz w:val="24"/>
              </w:rPr>
            </w:pPr>
            <w:r>
              <w:rPr>
                <w:rFonts w:ascii="方正黑体_GBK" w:eastAsia="方正黑体_GBK" w:hAnsi="方正黑体_GBK" w:cs="方正黑体_GBK" w:hint="eastAsia"/>
                <w:color w:val="000000"/>
                <w:kern w:val="0"/>
                <w:sz w:val="24"/>
                <w:lang w:bidi="ar"/>
              </w:rPr>
              <w:t>序号</w:t>
            </w:r>
          </w:p>
        </w:tc>
        <w:tc>
          <w:tcPr>
            <w:tcW w:w="1350" w:type="dxa"/>
            <w:tcBorders>
              <w:top w:val="single" w:sz="8" w:space="0" w:color="000000"/>
              <w:left w:val="nil"/>
              <w:bottom w:val="single" w:sz="8" w:space="0" w:color="000000"/>
              <w:right w:val="single" w:sz="8" w:space="0" w:color="000000"/>
            </w:tcBorders>
            <w:vAlign w:val="center"/>
          </w:tcPr>
          <w:p w:rsidR="00F629A9" w:rsidRDefault="00F629A9"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立项编号</w:t>
            </w:r>
          </w:p>
        </w:tc>
        <w:tc>
          <w:tcPr>
            <w:tcW w:w="7395" w:type="dxa"/>
            <w:tcBorders>
              <w:top w:val="single" w:sz="8" w:space="0" w:color="000000"/>
              <w:left w:val="nil"/>
              <w:bottom w:val="single" w:sz="8" w:space="0" w:color="000000"/>
              <w:right w:val="single" w:sz="8" w:space="0" w:color="000000"/>
            </w:tcBorders>
            <w:vAlign w:val="center"/>
          </w:tcPr>
          <w:p w:rsidR="00F629A9" w:rsidRDefault="00F629A9"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项目名称</w:t>
            </w:r>
          </w:p>
        </w:tc>
        <w:tc>
          <w:tcPr>
            <w:tcW w:w="2985" w:type="dxa"/>
            <w:tcBorders>
              <w:top w:val="single" w:sz="8" w:space="0" w:color="000000"/>
              <w:left w:val="nil"/>
              <w:bottom w:val="single" w:sz="8" w:space="0" w:color="000000"/>
              <w:right w:val="single" w:sz="8" w:space="0" w:color="000000"/>
            </w:tcBorders>
            <w:vAlign w:val="center"/>
          </w:tcPr>
          <w:p w:rsidR="00F629A9" w:rsidRDefault="00F629A9"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承担单位</w:t>
            </w:r>
          </w:p>
        </w:tc>
        <w:tc>
          <w:tcPr>
            <w:tcW w:w="1350" w:type="dxa"/>
            <w:tcBorders>
              <w:top w:val="single" w:sz="8" w:space="0" w:color="000000"/>
              <w:left w:val="nil"/>
              <w:bottom w:val="single" w:sz="8" w:space="0" w:color="000000"/>
              <w:right w:val="single" w:sz="8" w:space="0" w:color="000000"/>
            </w:tcBorders>
            <w:vAlign w:val="center"/>
          </w:tcPr>
          <w:p w:rsidR="00F629A9" w:rsidRDefault="00F629A9" w:rsidP="00E5033B">
            <w:pPr>
              <w:widowControl/>
              <w:jc w:val="center"/>
              <w:textAlignment w:val="bottom"/>
              <w:rPr>
                <w:rFonts w:ascii="方正黑体_GBK" w:eastAsia="方正黑体_GBK" w:hAnsi="方正黑体_GBK" w:cs="方正黑体_GBK" w:hint="eastAsia"/>
                <w:color w:val="000000"/>
                <w:kern w:val="0"/>
                <w:sz w:val="24"/>
                <w:lang w:bidi="ar"/>
              </w:rPr>
            </w:pPr>
            <w:r>
              <w:rPr>
                <w:rFonts w:ascii="方正黑体_GBK" w:eastAsia="方正黑体_GBK" w:hAnsi="方正黑体_GBK" w:cs="方正黑体_GBK" w:hint="eastAsia"/>
                <w:color w:val="000000"/>
                <w:kern w:val="0"/>
                <w:sz w:val="24"/>
                <w:lang w:bidi="ar"/>
              </w:rPr>
              <w:t xml:space="preserve">项 </w:t>
            </w:r>
            <w:r>
              <w:rPr>
                <w:rFonts w:ascii="Calibri" w:eastAsia="方正黑体_GBK" w:hAnsi="Calibri" w:cs="Calibri"/>
                <w:color w:val="000000"/>
                <w:kern w:val="0"/>
                <w:sz w:val="24"/>
                <w:lang w:bidi="ar"/>
              </w:rPr>
              <w:t xml:space="preserve"> </w:t>
            </w:r>
            <w:r>
              <w:rPr>
                <w:rFonts w:ascii="方正黑体_GBK" w:eastAsia="方正黑体_GBK" w:hAnsi="方正黑体_GBK" w:cs="方正黑体_GBK" w:hint="eastAsia"/>
                <w:color w:val="000000"/>
                <w:kern w:val="0"/>
                <w:sz w:val="24"/>
                <w:lang w:bidi="ar"/>
              </w:rPr>
              <w:t>目</w:t>
            </w:r>
          </w:p>
          <w:p w:rsidR="00F629A9" w:rsidRDefault="00F629A9" w:rsidP="00E5033B">
            <w:pPr>
              <w:widowControl/>
              <w:jc w:val="center"/>
              <w:textAlignment w:val="bottom"/>
              <w:rPr>
                <w:rFonts w:ascii="方正黑体_GBK" w:eastAsia="方正黑体_GBK" w:hAnsi="方正黑体_GBK" w:cs="方正黑体_GBK" w:hint="eastAsia"/>
                <w:color w:val="000000"/>
                <w:sz w:val="24"/>
              </w:rPr>
            </w:pPr>
            <w:r>
              <w:rPr>
                <w:rFonts w:ascii="方正黑体_GBK" w:eastAsia="方正黑体_GBK" w:hAnsi="方正黑体_GBK" w:cs="方正黑体_GBK" w:hint="eastAsia"/>
                <w:color w:val="000000"/>
                <w:kern w:val="0"/>
                <w:sz w:val="24"/>
                <w:lang w:bidi="ar"/>
              </w:rPr>
              <w:t>负责人</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BJ19001</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经</w:t>
            </w:r>
            <w:proofErr w:type="spellStart"/>
            <w:r>
              <w:rPr>
                <w:rFonts w:ascii="方正仿宋_GBK" w:eastAsia="方正仿宋_GBK" w:hAnsi="方正仿宋_GBK" w:cs="方正仿宋_GBK" w:hint="eastAsia"/>
                <w:color w:val="000000"/>
                <w:kern w:val="0"/>
                <w:sz w:val="24"/>
                <w:lang w:bidi="ar"/>
              </w:rPr>
              <w:t>Ommaya</w:t>
            </w:r>
            <w:proofErr w:type="spellEnd"/>
            <w:proofErr w:type="gramStart"/>
            <w:r>
              <w:rPr>
                <w:rFonts w:ascii="方正仿宋_GBK" w:eastAsia="方正仿宋_GBK" w:hAnsi="方正仿宋_GBK" w:cs="方正仿宋_GBK" w:hint="eastAsia"/>
                <w:color w:val="000000"/>
                <w:kern w:val="0"/>
                <w:sz w:val="24"/>
                <w:lang w:bidi="ar"/>
              </w:rPr>
              <w:t>囊</w:t>
            </w:r>
            <w:proofErr w:type="gramEnd"/>
            <w:r>
              <w:rPr>
                <w:rFonts w:ascii="方正仿宋_GBK" w:eastAsia="方正仿宋_GBK" w:hAnsi="方正仿宋_GBK" w:cs="方正仿宋_GBK" w:hint="eastAsia"/>
                <w:color w:val="000000"/>
                <w:kern w:val="0"/>
                <w:sz w:val="24"/>
                <w:lang w:bidi="ar"/>
              </w:rPr>
              <w:t>脑室内注射贝</w:t>
            </w:r>
            <w:proofErr w:type="gramStart"/>
            <w:r>
              <w:rPr>
                <w:rFonts w:ascii="方正仿宋_GBK" w:eastAsia="方正仿宋_GBK" w:hAnsi="方正仿宋_GBK" w:cs="方正仿宋_GBK" w:hint="eastAsia"/>
                <w:color w:val="000000"/>
                <w:kern w:val="0"/>
                <w:sz w:val="24"/>
                <w:lang w:bidi="ar"/>
              </w:rPr>
              <w:t>伐珠单</w:t>
            </w:r>
            <w:proofErr w:type="gramEnd"/>
            <w:r>
              <w:rPr>
                <w:rFonts w:ascii="方正仿宋_GBK" w:eastAsia="方正仿宋_GBK" w:hAnsi="方正仿宋_GBK" w:cs="方正仿宋_GBK" w:hint="eastAsia"/>
                <w:color w:val="000000"/>
                <w:kern w:val="0"/>
                <w:sz w:val="24"/>
                <w:lang w:bidi="ar"/>
              </w:rPr>
              <w:t>抗治疗非小细胞肺癌软脑膜转移疗效的研究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谢宇</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BJ19002</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基于king达标理论的过渡期护理模式对老年脑卒中患者PSCI及衰弱的效果分析</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房芳</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BJ19003</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高频超声联合生物学标志物对比磁共振在老年骨关节炎早期诊疗中应用的相关研究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曹娟</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4</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BJ19004</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基于健康管理大数据平台的卵巢肿瘤超声诊断的应用研究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南京鼓楼医院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杨燕</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5</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BJ19005</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心理测验在干部心理健康保健中的应用研究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南京脑科医院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杨华</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6</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BJ19006</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老年冠心病患者皮下注射不同种类低分子肝素后按压方式与皮下血肿发生率的相关性研究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南京市第一医院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季梅丽</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7</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BJ19007</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1基于互联网数据平台对老年房</w:t>
            </w:r>
            <w:proofErr w:type="gramStart"/>
            <w:r>
              <w:rPr>
                <w:rFonts w:ascii="方正仿宋_GBK" w:eastAsia="方正仿宋_GBK" w:hAnsi="方正仿宋_GBK" w:cs="方正仿宋_GBK" w:hint="eastAsia"/>
                <w:color w:val="000000"/>
                <w:kern w:val="0"/>
                <w:sz w:val="24"/>
                <w:lang w:bidi="ar"/>
              </w:rPr>
              <w:t>颤患者</w:t>
            </w:r>
            <w:proofErr w:type="gramEnd"/>
            <w:r>
              <w:rPr>
                <w:rFonts w:ascii="方正仿宋_GBK" w:eastAsia="方正仿宋_GBK" w:hAnsi="方正仿宋_GBK" w:cs="方正仿宋_GBK" w:hint="eastAsia"/>
                <w:color w:val="000000"/>
                <w:kern w:val="0"/>
                <w:sz w:val="24"/>
                <w:lang w:bidi="ar"/>
              </w:rPr>
              <w:t>进行立体化综合管理模式的研究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徐州市中心医院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韩冰</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8</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BJ19008</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DTI指标预测早期认知功能障碍的临床研究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苏州大学附属第一医院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王月菊</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9</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BJ19009</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吴门</w:t>
            </w:r>
            <w:proofErr w:type="gramStart"/>
            <w:r>
              <w:rPr>
                <w:rFonts w:ascii="方正仿宋_GBK" w:eastAsia="方正仿宋_GBK" w:hAnsi="方正仿宋_GBK" w:cs="方正仿宋_GBK" w:hint="eastAsia"/>
                <w:color w:val="000000"/>
                <w:kern w:val="0"/>
                <w:sz w:val="24"/>
                <w:lang w:bidi="ar"/>
              </w:rPr>
              <w:t>蠲痹</w:t>
            </w:r>
            <w:proofErr w:type="gramEnd"/>
            <w:r>
              <w:rPr>
                <w:rFonts w:ascii="方正仿宋_GBK" w:eastAsia="方正仿宋_GBK" w:hAnsi="方正仿宋_GBK" w:cs="方正仿宋_GBK" w:hint="eastAsia"/>
                <w:color w:val="000000"/>
                <w:kern w:val="0"/>
                <w:sz w:val="24"/>
                <w:lang w:bidi="ar"/>
              </w:rPr>
              <w:t>通络口服液防治老年糖尿病周围神经病变的临床疗效评价与作用机制研究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苏州市中医医院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黄菲</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10</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BJ19010</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血压变异性对老年高血压合并脑小血管病患者认知功能的影响</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连云港市第一人民医院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刘巧玲</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11</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BJ19011</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基于互联网+机关干部代谢综合征管</w:t>
            </w:r>
            <w:proofErr w:type="gramStart"/>
            <w:r>
              <w:rPr>
                <w:rFonts w:ascii="方正仿宋_GBK" w:eastAsia="方正仿宋_GBK" w:hAnsi="方正仿宋_GBK" w:cs="方正仿宋_GBK" w:hint="eastAsia"/>
                <w:color w:val="000000"/>
                <w:kern w:val="0"/>
                <w:sz w:val="24"/>
                <w:lang w:bidi="ar"/>
              </w:rPr>
              <w:t>理研究</w:t>
            </w:r>
            <w:proofErr w:type="gramEnd"/>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苏北人民医院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张</w:t>
            </w:r>
            <w:proofErr w:type="gramStart"/>
            <w:r>
              <w:rPr>
                <w:rFonts w:ascii="方正仿宋_GBK" w:eastAsia="方正仿宋_GBK" w:hAnsi="方正仿宋_GBK" w:cs="方正仿宋_GBK" w:hint="eastAsia"/>
                <w:color w:val="000000"/>
                <w:kern w:val="0"/>
                <w:sz w:val="24"/>
                <w:lang w:bidi="ar"/>
              </w:rPr>
              <w:t>桁</w:t>
            </w:r>
            <w:proofErr w:type="gramEnd"/>
            <w:r>
              <w:rPr>
                <w:rFonts w:ascii="方正仿宋_GBK" w:eastAsia="方正仿宋_GBK" w:hAnsi="方正仿宋_GBK" w:cs="方正仿宋_GBK" w:hint="eastAsia"/>
                <w:color w:val="000000"/>
                <w:kern w:val="0"/>
                <w:sz w:val="24"/>
                <w:lang w:bidi="ar"/>
              </w:rPr>
              <w:t>忠</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12</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BJ19012</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非酒精性脂肪性肝病、sCD40L与冠状动脉粥样硬化性心脏病的诊断、</w:t>
            </w:r>
            <w:r>
              <w:rPr>
                <w:rFonts w:ascii="方正仿宋_GBK" w:eastAsia="方正仿宋_GBK" w:hAnsi="方正仿宋_GBK" w:cs="方正仿宋_GBK" w:hint="eastAsia"/>
                <w:color w:val="000000"/>
                <w:kern w:val="0"/>
                <w:sz w:val="24"/>
                <w:lang w:bidi="ar"/>
              </w:rPr>
              <w:lastRenderedPageBreak/>
              <w:t>患病及预后相关性研究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lastRenderedPageBreak/>
              <w:t>泰州市人民医院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朱莉</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13</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BJ19013</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精准能量代谢测定在人体衰老评估中的临床应用</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俞静</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14</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BJ19014</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以功能表型为导向的老年衰弱的分型护理干预研究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陈姝</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15</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BJ19015</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阿尔茨海默病患者的认知功能与营养状态相关性的临床研究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王峥</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16</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BJ19016</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基于靶向</w:t>
            </w:r>
            <w:proofErr w:type="gramStart"/>
            <w:r>
              <w:rPr>
                <w:rFonts w:ascii="方正仿宋_GBK" w:eastAsia="方正仿宋_GBK" w:hAnsi="方正仿宋_GBK" w:cs="方正仿宋_GBK" w:hint="eastAsia"/>
                <w:color w:val="000000"/>
                <w:kern w:val="0"/>
                <w:sz w:val="24"/>
                <w:lang w:bidi="ar"/>
              </w:rPr>
              <w:t>代谢组</w:t>
            </w:r>
            <w:proofErr w:type="gramEnd"/>
            <w:r>
              <w:rPr>
                <w:rFonts w:ascii="方正仿宋_GBK" w:eastAsia="方正仿宋_GBK" w:hAnsi="方正仿宋_GBK" w:cs="方正仿宋_GBK" w:hint="eastAsia"/>
                <w:color w:val="000000"/>
                <w:kern w:val="0"/>
                <w:sz w:val="24"/>
                <w:lang w:bidi="ar"/>
              </w:rPr>
              <w:t>学测定的肠道菌群代谢物与老年急性冠脉综合征预后关系的临床研究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王向明</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17</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BJ19017</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大气污染时老年慢性阻塞性肺疾病患者综合干预的研究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钟益珏</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18</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BJ19018</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中性粒细胞明胶酶相关性脂质运载蛋白在老年慢性肾脏病患者肾功能评估的应用价值及其机制的研究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郭露露</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19</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BJ19019</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人工智能技术在食管病变中识别与定位的应用</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何晓璞</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20</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BJ19020</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基于大数据构建中国老年高血压患者并发心血管事件风险的Rothman-Keller模型研究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梅克文</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21</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BJ19021</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轻度认知功能障碍患者的多维模式激活疗法及效果研究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江苏省人民医院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杜丽娜</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22</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BJ19022</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电针治疗围绝经期高血压的临床疗效观察</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陈理</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23</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BJ19023</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左束支束起搏及加味麻黄附子细心汤预防高度房室传导阻滞患者心功能不全的临床研究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戴友平</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24</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BJ19024</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基于体动记录仪探讨“通督温阳”针刺法干预“肾阳虚型”老年失眠症的临床疗效研究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秦珊</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25</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BJ19025</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基于中医外治法的哮喘慢病管理系统的建立及应用</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王和生</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26</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BJ19026</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沁脾宁心药枕治疗老年失眠患者的疗效观察及其对血清神经肽Y及P物质变化的研究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武相</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27</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BJ19027</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信息化血糖监测技术在住院患者血糖优化管理中的应用研究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唐伟</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28</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BJ19028</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有氧训练对卒中后抑郁的干预策略研究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徐花</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29</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BJ19029</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左旋甲状腺素片对老年亚临床甲状腺功能减退合并</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患者的干预效果研究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陈吉海</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30</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BJ19030</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基于促</w:t>
            </w:r>
            <w:proofErr w:type="gramEnd"/>
            <w:r>
              <w:rPr>
                <w:rFonts w:ascii="方正仿宋_GBK" w:eastAsia="方正仿宋_GBK" w:hAnsi="方正仿宋_GBK" w:cs="方正仿宋_GBK" w:hint="eastAsia"/>
                <w:color w:val="000000"/>
                <w:kern w:val="0"/>
                <w:sz w:val="24"/>
                <w:lang w:bidi="ar"/>
              </w:rPr>
              <w:t>MSC归巢机制筛选补肾活血舒筋方药效物质基础</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江苏省中西医结合医院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proofErr w:type="gramStart"/>
            <w:r>
              <w:rPr>
                <w:rFonts w:ascii="方正仿宋_GBK" w:eastAsia="方正仿宋_GBK" w:hAnsi="方正仿宋_GBK" w:cs="方正仿宋_GBK" w:hint="eastAsia"/>
                <w:color w:val="000000"/>
                <w:kern w:val="0"/>
                <w:sz w:val="24"/>
                <w:lang w:bidi="ar"/>
              </w:rPr>
              <w:t>席志鹏</w:t>
            </w:r>
            <w:proofErr w:type="gramEnd"/>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31</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BJ19031</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发泡</w:t>
            </w:r>
            <w:proofErr w:type="gramStart"/>
            <w:r>
              <w:rPr>
                <w:rFonts w:ascii="方正仿宋_GBK" w:eastAsia="方正仿宋_GBK" w:hAnsi="方正仿宋_GBK" w:cs="方正仿宋_GBK" w:hint="eastAsia"/>
                <w:color w:val="000000"/>
                <w:kern w:val="0"/>
                <w:sz w:val="24"/>
                <w:lang w:bidi="ar"/>
              </w:rPr>
              <w:t>胶联合</w:t>
            </w:r>
            <w:proofErr w:type="gramEnd"/>
            <w:r>
              <w:rPr>
                <w:rFonts w:ascii="方正仿宋_GBK" w:eastAsia="方正仿宋_GBK" w:hAnsi="方正仿宋_GBK" w:cs="方正仿宋_GBK" w:hint="eastAsia"/>
                <w:color w:val="000000"/>
                <w:kern w:val="0"/>
                <w:sz w:val="24"/>
                <w:lang w:bidi="ar"/>
              </w:rPr>
              <w:t>乳腺托架用于乳腺癌放疗体位固定的临床研究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江苏省肿瘤医院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孙丽</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32</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BJ19032</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多模态MRI在</w:t>
            </w:r>
            <w:proofErr w:type="gramStart"/>
            <w:r>
              <w:rPr>
                <w:rFonts w:ascii="方正仿宋_GBK" w:eastAsia="方正仿宋_GBK" w:hAnsi="方正仿宋_GBK" w:cs="方正仿宋_GBK" w:hint="eastAsia"/>
                <w:color w:val="000000"/>
                <w:kern w:val="0"/>
                <w:sz w:val="24"/>
                <w:lang w:bidi="ar"/>
              </w:rPr>
              <w:t>老年肺占位</w:t>
            </w:r>
            <w:proofErr w:type="gramEnd"/>
            <w:r>
              <w:rPr>
                <w:rFonts w:ascii="方正仿宋_GBK" w:eastAsia="方正仿宋_GBK" w:hAnsi="方正仿宋_GBK" w:cs="方正仿宋_GBK" w:hint="eastAsia"/>
                <w:color w:val="000000"/>
                <w:kern w:val="0"/>
                <w:sz w:val="24"/>
                <w:lang w:bidi="ar"/>
              </w:rPr>
              <w:t>中的应用价值</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江苏省肿瘤医院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尹娜</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lastRenderedPageBreak/>
              <w:t>33</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BJ19033</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proofErr w:type="spellStart"/>
            <w:r>
              <w:rPr>
                <w:rFonts w:ascii="方正仿宋_GBK" w:eastAsia="方正仿宋_GBK" w:hAnsi="方正仿宋_GBK" w:cs="方正仿宋_GBK" w:hint="eastAsia"/>
                <w:color w:val="000000"/>
                <w:kern w:val="0"/>
                <w:sz w:val="24"/>
                <w:lang w:bidi="ar"/>
              </w:rPr>
              <w:t>Nd:YAG</w:t>
            </w:r>
            <w:proofErr w:type="spellEnd"/>
            <w:proofErr w:type="gramStart"/>
            <w:r>
              <w:rPr>
                <w:rFonts w:ascii="方正仿宋_GBK" w:eastAsia="方正仿宋_GBK" w:hAnsi="方正仿宋_GBK" w:cs="方正仿宋_GBK" w:hint="eastAsia"/>
                <w:color w:val="000000"/>
                <w:kern w:val="0"/>
                <w:sz w:val="24"/>
                <w:lang w:bidi="ar"/>
              </w:rPr>
              <w:t>激光在伴Ⅱ型</w:t>
            </w:r>
            <w:proofErr w:type="gramEnd"/>
            <w:r>
              <w:rPr>
                <w:rFonts w:ascii="方正仿宋_GBK" w:eastAsia="方正仿宋_GBK" w:hAnsi="方正仿宋_GBK" w:cs="方正仿宋_GBK" w:hint="eastAsia"/>
                <w:color w:val="000000"/>
                <w:kern w:val="0"/>
                <w:sz w:val="24"/>
                <w:lang w:bidi="ar"/>
              </w:rPr>
              <w:t>糖尿病合并重度牙周炎非手术治疗中的应用研究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江苏省口腔医院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李璐</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34</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BJ19034</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基于低剂量CT筛查肺癌同时应用冠脉积分评估冠心病的可行性研究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刘洋</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35</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BJ19035</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健脾益肾</w:t>
            </w:r>
            <w:proofErr w:type="gramStart"/>
            <w:r>
              <w:rPr>
                <w:rFonts w:ascii="方正仿宋_GBK" w:eastAsia="方正仿宋_GBK" w:hAnsi="方正仿宋_GBK" w:cs="方正仿宋_GBK" w:hint="eastAsia"/>
                <w:color w:val="000000"/>
                <w:kern w:val="0"/>
                <w:sz w:val="24"/>
                <w:lang w:bidi="ar"/>
              </w:rPr>
              <w:t>汤改善</w:t>
            </w:r>
            <w:proofErr w:type="gramEnd"/>
            <w:r>
              <w:rPr>
                <w:rFonts w:ascii="方正仿宋_GBK" w:eastAsia="方正仿宋_GBK" w:hAnsi="方正仿宋_GBK" w:cs="方正仿宋_GBK" w:hint="eastAsia"/>
                <w:color w:val="000000"/>
                <w:kern w:val="0"/>
                <w:sz w:val="24"/>
                <w:lang w:bidi="ar"/>
              </w:rPr>
              <w:t>老年衰弱综合征肌肉功能及生活质量相关临床研究</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江苏省钟山康复医院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金陵</w:t>
            </w:r>
          </w:p>
        </w:tc>
      </w:tr>
      <w:tr w:rsidR="00F629A9" w:rsidTr="00E5033B">
        <w:trPr>
          <w:trHeight w:val="737"/>
        </w:trPr>
        <w:tc>
          <w:tcPr>
            <w:tcW w:w="795" w:type="dxa"/>
            <w:tcBorders>
              <w:top w:val="nil"/>
              <w:left w:val="single" w:sz="8" w:space="0" w:color="000000"/>
              <w:bottom w:val="single" w:sz="8" w:space="0" w:color="000000"/>
              <w:right w:val="single" w:sz="8" w:space="0" w:color="000000"/>
            </w:tcBorders>
            <w:vAlign w:val="center"/>
          </w:tcPr>
          <w:p w:rsidR="00F629A9" w:rsidRDefault="00F629A9" w:rsidP="00E5033B">
            <w:pPr>
              <w:widowControl/>
              <w:jc w:val="center"/>
              <w:textAlignment w:val="bottom"/>
              <w:rPr>
                <w:rFonts w:ascii="Calibri" w:hAnsi="Calibri" w:cs="Calibri"/>
                <w:color w:val="000000"/>
                <w:sz w:val="24"/>
              </w:rPr>
            </w:pPr>
            <w:r>
              <w:rPr>
                <w:rFonts w:ascii="Calibri" w:hAnsi="Calibri" w:cs="Calibri"/>
                <w:color w:val="000000"/>
                <w:kern w:val="0"/>
                <w:sz w:val="24"/>
                <w:lang w:bidi="ar"/>
              </w:rPr>
              <w:t>36</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BJ19036</w:t>
            </w:r>
          </w:p>
        </w:tc>
        <w:tc>
          <w:tcPr>
            <w:tcW w:w="7395" w:type="dxa"/>
            <w:tcBorders>
              <w:top w:val="nil"/>
              <w:left w:val="nil"/>
              <w:bottom w:val="single" w:sz="8" w:space="0" w:color="000000"/>
              <w:right w:val="single" w:sz="8" w:space="0" w:color="000000"/>
            </w:tcBorders>
            <w:vAlign w:val="center"/>
          </w:tcPr>
          <w:p w:rsidR="00F629A9" w:rsidRDefault="00F629A9" w:rsidP="00E5033B">
            <w:pPr>
              <w:widowControl/>
              <w:jc w:val="left"/>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早期糖尿病的筛查及高危人群的精准健康管理</w:t>
            </w:r>
          </w:p>
        </w:tc>
        <w:tc>
          <w:tcPr>
            <w:tcW w:w="2985"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南京医科大学第二附属医院</w:t>
            </w:r>
          </w:p>
        </w:tc>
        <w:tc>
          <w:tcPr>
            <w:tcW w:w="1350" w:type="dxa"/>
            <w:tcBorders>
              <w:top w:val="nil"/>
              <w:left w:val="nil"/>
              <w:bottom w:val="single" w:sz="8" w:space="0" w:color="000000"/>
              <w:right w:val="single" w:sz="8" w:space="0" w:color="000000"/>
            </w:tcBorders>
            <w:vAlign w:val="center"/>
          </w:tcPr>
          <w:p w:rsidR="00F629A9" w:rsidRDefault="00F629A9" w:rsidP="00E5033B">
            <w:pPr>
              <w:widowControl/>
              <w:jc w:val="center"/>
              <w:textAlignment w:val="center"/>
              <w:rPr>
                <w:rFonts w:ascii="方正仿宋_GBK" w:eastAsia="方正仿宋_GBK" w:hAnsi="方正仿宋_GBK" w:cs="方正仿宋_GBK" w:hint="eastAsia"/>
                <w:color w:val="000000"/>
                <w:sz w:val="24"/>
              </w:rPr>
            </w:pPr>
            <w:r>
              <w:rPr>
                <w:rFonts w:ascii="方正仿宋_GBK" w:eastAsia="方正仿宋_GBK" w:hAnsi="方正仿宋_GBK" w:cs="方正仿宋_GBK" w:hint="eastAsia"/>
                <w:color w:val="000000"/>
                <w:kern w:val="0"/>
                <w:sz w:val="24"/>
                <w:lang w:bidi="ar"/>
              </w:rPr>
              <w:t>孙治平</w:t>
            </w:r>
          </w:p>
        </w:tc>
      </w:tr>
    </w:tbl>
    <w:p w:rsidR="00FF1EE0" w:rsidRDefault="00FF1EE0"/>
    <w:sectPr w:rsidR="00FF1EE0" w:rsidSect="00F629A9">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9A9"/>
    <w:rsid w:val="00F629A9"/>
    <w:rsid w:val="00FF1E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29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29A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295</Words>
  <Characters>1683</Characters>
  <Application>Microsoft Office Word</Application>
  <DocSecurity>0</DocSecurity>
  <Lines>14</Lines>
  <Paragraphs>3</Paragraphs>
  <ScaleCrop>false</ScaleCrop>
  <Company>china</Company>
  <LinksUpToDate>false</LinksUpToDate>
  <CharactersWithSpaces>1975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2023-11-08T09:14:00Z</dcterms:created>
  <dcterms:modified xsi:type="dcterms:W3CDTF">2023-11-08T09:14:00Z</dcterms:modified>
</cp:coreProperties>
</file>