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D21" w:rsidRDefault="00517D21" w:rsidP="00517D21">
      <w:pPr>
        <w:widowControl/>
        <w:shd w:val="clear" w:color="auto" w:fill="FFFFFF"/>
        <w:spacing w:line="560" w:lineRule="exact"/>
        <w:jc w:val="left"/>
        <w:rPr>
          <w:rFonts w:ascii="Times New Roman" w:eastAsia="方正仿宋_GBK" w:hAnsi="Times New Roman" w:hint="eastAsia"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ascii="方正楷体_GBK" w:eastAsia="方正楷体_GBK" w:cs="方正楷体_GBK" w:hint="eastAsia"/>
          <w:color w:val="333333"/>
          <w:kern w:val="0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仿宋_GBK" w:hAnsi="Times New Roman" w:hint="eastAsia"/>
          <w:color w:val="333333"/>
          <w:kern w:val="0"/>
          <w:sz w:val="32"/>
          <w:szCs w:val="32"/>
          <w:shd w:val="clear" w:color="auto" w:fill="FFFFFF"/>
          <w:lang w:bidi="ar"/>
        </w:rPr>
        <w:t xml:space="preserve"> </w:t>
      </w:r>
    </w:p>
    <w:p w:rsidR="00517D21" w:rsidRDefault="00517D21" w:rsidP="00517D21">
      <w:pPr>
        <w:widowControl/>
        <w:shd w:val="clear" w:color="auto" w:fill="FFFFFF"/>
        <w:spacing w:line="600" w:lineRule="exact"/>
        <w:jc w:val="center"/>
        <w:rPr>
          <w:rFonts w:ascii="方正小标宋_GBK" w:eastAsia="方正小标宋_GBK" w:cs="方正小标宋_GBK" w:hint="eastAsia"/>
          <w:color w:val="333333"/>
          <w:kern w:val="0"/>
          <w:sz w:val="44"/>
          <w:szCs w:val="44"/>
          <w:shd w:val="clear" w:color="auto" w:fill="FFFFFF"/>
          <w:lang w:bidi="ar"/>
        </w:rPr>
      </w:pPr>
      <w:r>
        <w:rPr>
          <w:rFonts w:ascii="方正小标宋_GBK" w:eastAsia="方正小标宋_GBK" w:cs="方正小标宋_GBK" w:hint="eastAsia"/>
          <w:color w:val="333333"/>
          <w:kern w:val="0"/>
          <w:sz w:val="44"/>
          <w:szCs w:val="44"/>
          <w:shd w:val="clear" w:color="auto" w:fill="FFFFFF"/>
          <w:lang w:bidi="ar"/>
        </w:rPr>
        <w:t>2023年度江苏省药品临床综合评价</w:t>
      </w:r>
    </w:p>
    <w:p w:rsidR="00517D21" w:rsidRDefault="00517D21" w:rsidP="00517D21">
      <w:pPr>
        <w:widowControl/>
        <w:shd w:val="clear" w:color="auto" w:fill="FFFFFF"/>
        <w:spacing w:line="600" w:lineRule="exact"/>
        <w:jc w:val="center"/>
        <w:rPr>
          <w:rFonts w:ascii="方正小标宋_GBK" w:eastAsia="方正小标宋_GBK" w:cs="方正小标宋_GBK" w:hint="eastAsia"/>
          <w:color w:val="333333"/>
          <w:kern w:val="0"/>
          <w:sz w:val="44"/>
          <w:szCs w:val="44"/>
          <w:shd w:val="clear" w:color="auto" w:fill="FFFFFF"/>
          <w:lang w:bidi="ar"/>
        </w:rPr>
      </w:pPr>
      <w:r>
        <w:rPr>
          <w:rFonts w:ascii="方正小标宋_GBK" w:eastAsia="方正小标宋_GBK" w:cs="方正小标宋_GBK" w:hint="eastAsia"/>
          <w:color w:val="333333"/>
          <w:kern w:val="0"/>
          <w:sz w:val="44"/>
          <w:szCs w:val="44"/>
          <w:shd w:val="clear" w:color="auto" w:fill="FFFFFF"/>
          <w:lang w:bidi="ar"/>
        </w:rPr>
        <w:t>拟立项项目</w:t>
      </w:r>
    </w:p>
    <w:p w:rsidR="00517D21" w:rsidRDefault="00517D21" w:rsidP="00517D21">
      <w:pPr>
        <w:widowControl/>
        <w:shd w:val="clear" w:color="auto" w:fill="FFFFFF"/>
        <w:spacing w:line="560" w:lineRule="exact"/>
        <w:ind w:firstLineChars="200" w:firstLine="880"/>
        <w:jc w:val="center"/>
        <w:rPr>
          <w:rFonts w:ascii="方正小标宋_GBK" w:eastAsia="方正小标宋_GBK" w:cs="方正小标宋_GBK" w:hint="eastAsia"/>
          <w:color w:val="333333"/>
          <w:kern w:val="0"/>
          <w:sz w:val="44"/>
          <w:szCs w:val="44"/>
          <w:shd w:val="clear" w:color="auto" w:fill="FFFFFF"/>
          <w:lang w:bidi="a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87"/>
        <w:gridCol w:w="4096"/>
        <w:gridCol w:w="2954"/>
        <w:gridCol w:w="1221"/>
      </w:tblGrid>
      <w:tr w:rsidR="00517D21" w:rsidTr="004548DA">
        <w:trPr>
          <w:trHeight w:val="630"/>
        </w:trPr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黑体" w:eastAsia="黑体" w:cs="微软雅黑" w:hint="eastAsia"/>
                <w:color w:val="000000"/>
                <w:kern w:val="0"/>
                <w:sz w:val="28"/>
                <w:szCs w:val="28"/>
                <w:lang w:bidi="ar"/>
              </w:rPr>
              <w:t>负责人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1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PEG-</w:t>
            </w:r>
            <w:proofErr w:type="spell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rhG</w:t>
            </w:r>
            <w:proofErr w:type="spell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-CSF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在肿瘤放化疗相关中性粒细胞减少症一级预防中的临床综合评价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常州市第一人民医院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陈  荣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2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蛋白酶体抑制剂治疗多发性骨髓瘤的药品临床综合评价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徐州医科大学附属医院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 xml:space="preserve">赖  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冉</w:t>
            </w:r>
            <w:proofErr w:type="gramEnd"/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3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国家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 xml:space="preserve"> 1.1 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类新药艾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瑞昔布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临床综合评价及优化用药策略研究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 xml:space="preserve">谢  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菡</w:t>
            </w:r>
            <w:proofErr w:type="gramEnd"/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4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基于多准则决策分析（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MCDA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）的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PD-1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抑制剂临床综合评价：基于真实世界数据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 xml:space="preserve">王  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皓</w:t>
            </w:r>
            <w:proofErr w:type="gramEnd"/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5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SSRI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类抗抑郁药治疗青少年抑郁症的临床药物综合评价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东南大学附属中大医院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牛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民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6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司美格鲁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肽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注射液治疗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2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型糖尿病的临床综合评价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江苏省人民医院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王永庆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7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原发性支气管肺癌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 xml:space="preserve"> PD-1 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药品临床综合评价及影响因素分析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徐州医科大学附属医院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胡丽</w:t>
            </w:r>
            <w:proofErr w:type="gramStart"/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丽</w:t>
            </w:r>
            <w:proofErr w:type="gramEnd"/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8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钠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葡萄糖协同转运蛋白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2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抑制剂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(SGLT2i)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在心衰患者治疗中的药品临床综合评价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苏州大学附属第一医院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谢  诚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9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基于真实世界的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GLP-1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受体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激动剂周制剂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治疗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2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型糖尿病合并超重及肥胖患者的临床综合评价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计  成</w:t>
            </w:r>
          </w:p>
        </w:tc>
      </w:tr>
      <w:tr w:rsidR="00517D21" w:rsidTr="004548DA">
        <w:tc>
          <w:tcPr>
            <w:tcW w:w="787" w:type="dxa"/>
            <w:vAlign w:val="center"/>
          </w:tcPr>
          <w:p w:rsidR="00517D21" w:rsidRDefault="00517D21" w:rsidP="004548DA">
            <w:pPr>
              <w:widowControl/>
              <w:spacing w:line="560" w:lineRule="exact"/>
              <w:jc w:val="center"/>
              <w:rPr>
                <w:rFonts w:ascii="方正楷体_GBK" w:eastAsia="方正楷体_GBK" w:cs="方正楷体_GBK" w:hint="eastAsia"/>
                <w:sz w:val="28"/>
                <w:szCs w:val="28"/>
              </w:rPr>
            </w:pPr>
            <w:r>
              <w:rPr>
                <w:rFonts w:ascii="方正楷体_GBK" w:eastAsia="方正楷体_GBK" w:cs="方正楷体_GBK" w:hint="eastAsia"/>
                <w:sz w:val="28"/>
                <w:szCs w:val="28"/>
              </w:rPr>
              <w:t>10</w:t>
            </w:r>
          </w:p>
        </w:tc>
        <w:tc>
          <w:tcPr>
            <w:tcW w:w="4096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left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基于真实世界的罗哌卡因集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采品种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联合舒芬太尼用于产妇无痛分娩的临床综合评价</w:t>
            </w:r>
          </w:p>
        </w:tc>
        <w:tc>
          <w:tcPr>
            <w:tcW w:w="2954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楷体_GBK" w:eastAsia="方正楷体_GBK" w:cs="方正楷体_GBK" w:hint="eastAsia"/>
                <w:sz w:val="24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南京鼓楼医院</w:t>
            </w:r>
          </w:p>
        </w:tc>
        <w:tc>
          <w:tcPr>
            <w:tcW w:w="1221" w:type="dxa"/>
            <w:vAlign w:val="center"/>
          </w:tcPr>
          <w:p w:rsidR="00517D21" w:rsidRDefault="00517D21" w:rsidP="004548DA">
            <w:pPr>
              <w:widowControl/>
              <w:spacing w:line="360" w:lineRule="exact"/>
              <w:jc w:val="center"/>
              <w:textAlignment w:val="center"/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方正仿宋_GBK" w:eastAsia="方正仿宋_GBK" w:cs="方正仿宋_GBK" w:hint="eastAsia"/>
                <w:color w:val="000000"/>
                <w:kern w:val="0"/>
                <w:sz w:val="24"/>
                <w:lang w:bidi="ar"/>
              </w:rPr>
              <w:t>葛卫红</w:t>
            </w:r>
          </w:p>
        </w:tc>
      </w:tr>
    </w:tbl>
    <w:p w:rsidR="005070FD" w:rsidRDefault="005070FD">
      <w:bookmarkStart w:id="0" w:name="_GoBack"/>
      <w:bookmarkEnd w:id="0"/>
    </w:p>
    <w:sectPr w:rsidR="005070FD">
      <w:pgSz w:w="11906" w:h="16838"/>
      <w:pgMar w:top="2098" w:right="1531" w:bottom="1984" w:left="153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D21"/>
    <w:rsid w:val="005070FD"/>
    <w:rsid w:val="00517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D2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D2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469</Characters>
  <Application>Microsoft Office Word</Application>
  <DocSecurity>0</DocSecurity>
  <Lines>3</Lines>
  <Paragraphs>1</Paragraphs>
  <ScaleCrop>false</ScaleCrop>
  <Company>china</Company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2022-11-30T06:24:00Z</dcterms:created>
  <dcterms:modified xsi:type="dcterms:W3CDTF">2022-11-30T06:25:00Z</dcterms:modified>
</cp:coreProperties>
</file>