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926" w:rsidRDefault="00EF3926">
      <w:pPr>
        <w:pStyle w:val="a0"/>
      </w:pPr>
    </w:p>
    <w:p w:rsidR="00EF3926" w:rsidRDefault="005663A0">
      <w:pPr>
        <w:adjustRightInd/>
        <w:snapToGrid/>
        <w:spacing w:line="560" w:lineRule="exact"/>
        <w:ind w:firstLine="0"/>
        <w:jc w:val="center"/>
        <w:rPr>
          <w:rFonts w:eastAsia="方正小标宋_GBK"/>
          <w:color w:val="000000" w:themeColor="text1"/>
          <w:sz w:val="44"/>
          <w:szCs w:val="22"/>
        </w:rPr>
      </w:pPr>
      <w:bookmarkStart w:id="0" w:name="_GoBack"/>
      <w:bookmarkEnd w:id="0"/>
      <w:r>
        <w:rPr>
          <w:rFonts w:eastAsia="方正小标宋_GBK" w:hint="eastAsia"/>
          <w:color w:val="000000" w:themeColor="text1"/>
          <w:sz w:val="44"/>
          <w:szCs w:val="22"/>
        </w:rPr>
        <w:t>江苏省基层中医药服务能力提升工程</w:t>
      </w:r>
    </w:p>
    <w:p w:rsidR="00EF3926" w:rsidRDefault="005663A0">
      <w:pPr>
        <w:adjustRightInd/>
        <w:snapToGrid/>
        <w:spacing w:line="560" w:lineRule="exact"/>
        <w:ind w:firstLine="0"/>
        <w:jc w:val="center"/>
        <w:rPr>
          <w:rFonts w:eastAsia="方正小标宋_GBK"/>
          <w:color w:val="000000" w:themeColor="text1"/>
          <w:sz w:val="44"/>
          <w:szCs w:val="22"/>
        </w:rPr>
      </w:pPr>
      <w:r>
        <w:rPr>
          <w:rFonts w:eastAsia="方正小标宋_GBK" w:hint="eastAsia"/>
          <w:color w:val="000000" w:themeColor="text1"/>
          <w:sz w:val="44"/>
          <w:szCs w:val="22"/>
        </w:rPr>
        <w:t>“十四五”行动计划</w:t>
      </w:r>
    </w:p>
    <w:p w:rsidR="00EF3926" w:rsidRDefault="00EF3926">
      <w:pPr>
        <w:pStyle w:val="a4"/>
        <w:ind w:firstLine="640"/>
        <w:jc w:val="center"/>
        <w:rPr>
          <w:rFonts w:ascii="方正楷体_GBK" w:eastAsia="方正楷体_GBK"/>
          <w:sz w:val="32"/>
          <w:szCs w:val="32"/>
        </w:rPr>
      </w:pPr>
    </w:p>
    <w:p w:rsidR="00EF3926" w:rsidRDefault="00EF3926">
      <w:pPr>
        <w:pStyle w:val="a0"/>
      </w:pPr>
    </w:p>
    <w:p w:rsidR="00EF3926" w:rsidRDefault="005663A0">
      <w:pPr>
        <w:adjustRightInd/>
        <w:snapToGrid/>
        <w:spacing w:line="560" w:lineRule="exact"/>
        <w:ind w:firstLineChars="200" w:firstLine="643"/>
        <w:rPr>
          <w:rFonts w:eastAsia="方正仿宋_GBK"/>
          <w:color w:val="000000" w:themeColor="text1"/>
          <w:sz w:val="32"/>
          <w:szCs w:val="32"/>
          <w:lang w:bidi="ar"/>
        </w:rPr>
      </w:pPr>
      <w:r>
        <w:rPr>
          <w:rFonts w:eastAsia="方正仿宋_GBK" w:hint="eastAsia"/>
          <w:b/>
          <w:color w:val="000000" w:themeColor="text1"/>
          <w:sz w:val="32"/>
          <w:szCs w:val="32"/>
        </w:rPr>
        <w:t xml:space="preserve"> </w:t>
      </w:r>
      <w:r>
        <w:rPr>
          <w:rFonts w:eastAsia="方正仿宋_GBK" w:hint="eastAsia"/>
          <w:color w:val="000000" w:themeColor="text1"/>
          <w:sz w:val="32"/>
          <w:szCs w:val="32"/>
        </w:rPr>
        <w:t>“十三五”时期，在各级党委、政府的领导下，各地区、各部门全面贯彻《中华人民共和国中医药法》《江苏省中医药条例》，全面落实党中央、国务院和省委</w:t>
      </w:r>
      <w:r>
        <w:rPr>
          <w:rFonts w:eastAsia="方正仿宋_GBK"/>
          <w:color w:val="000000" w:themeColor="text1"/>
          <w:sz w:val="32"/>
          <w:szCs w:val="32"/>
        </w:rPr>
        <w:t>省政府</w:t>
      </w:r>
      <w:r>
        <w:rPr>
          <w:rFonts w:eastAsia="方正仿宋_GBK" w:hint="eastAsia"/>
          <w:color w:val="000000" w:themeColor="text1"/>
          <w:sz w:val="32"/>
          <w:szCs w:val="32"/>
        </w:rPr>
        <w:t>关于促进中医药发展的各项政策要求，加大基层中医药工作力度，基层中医药服务能力明显提升，人民群众看中医的公平性、可及性和便利性得到明显改善。截至十三五末，</w:t>
      </w:r>
      <w:r>
        <w:rPr>
          <w:rFonts w:eastAsia="方正仿宋_GBK"/>
          <w:color w:val="000000" w:themeColor="text1"/>
          <w:sz w:val="32"/>
          <w:szCs w:val="32"/>
        </w:rPr>
        <w:t>100%</w:t>
      </w:r>
      <w:r>
        <w:rPr>
          <w:rFonts w:eastAsia="方正仿宋_GBK" w:hint="eastAsia"/>
          <w:color w:val="000000" w:themeColor="text1"/>
          <w:sz w:val="32"/>
          <w:szCs w:val="32"/>
        </w:rPr>
        <w:t>的社区卫生服务中心和乡镇卫生院、</w:t>
      </w:r>
      <w:r>
        <w:rPr>
          <w:rFonts w:eastAsia="方正仿宋_GBK"/>
          <w:color w:val="000000" w:themeColor="text1"/>
          <w:sz w:val="32"/>
          <w:szCs w:val="32"/>
        </w:rPr>
        <w:t>96%</w:t>
      </w:r>
      <w:r>
        <w:rPr>
          <w:rFonts w:eastAsia="方正仿宋_GBK" w:hint="eastAsia"/>
          <w:color w:val="000000" w:themeColor="text1"/>
          <w:sz w:val="32"/>
          <w:szCs w:val="32"/>
        </w:rPr>
        <w:t>的社区卫生服务站和村卫生室能够提供中医药服务，全省</w:t>
      </w:r>
      <w:r>
        <w:rPr>
          <w:rFonts w:eastAsia="方正仿宋_GBK" w:hint="eastAsia"/>
          <w:color w:val="000000" w:themeColor="text1"/>
          <w:sz w:val="32"/>
          <w:szCs w:val="32"/>
          <w:lang w:bidi="ar"/>
        </w:rPr>
        <w:t>乡镇卫生院、社区卫生服务中心</w:t>
      </w:r>
      <w:r>
        <w:rPr>
          <w:rFonts w:eastAsia="方正仿宋_GBK"/>
          <w:color w:val="000000" w:themeColor="text1"/>
          <w:sz w:val="32"/>
          <w:szCs w:val="32"/>
          <w:lang w:bidi="ar"/>
        </w:rPr>
        <w:t>实现了</w:t>
      </w:r>
      <w:r>
        <w:rPr>
          <w:rFonts w:eastAsia="方正仿宋_GBK" w:hint="eastAsia"/>
          <w:color w:val="000000" w:themeColor="text1"/>
          <w:sz w:val="32"/>
          <w:szCs w:val="32"/>
          <w:lang w:bidi="ar"/>
        </w:rPr>
        <w:t>中医综合服务区（中医馆）</w:t>
      </w:r>
      <w:r>
        <w:rPr>
          <w:rFonts w:eastAsia="方正仿宋_GBK"/>
          <w:color w:val="000000" w:themeColor="text1"/>
          <w:sz w:val="32"/>
          <w:szCs w:val="32"/>
          <w:lang w:bidi="ar"/>
        </w:rPr>
        <w:t>全覆盖</w:t>
      </w:r>
      <w:r>
        <w:rPr>
          <w:rFonts w:eastAsia="方正仿宋_GBK" w:hint="eastAsia"/>
          <w:color w:val="000000" w:themeColor="text1"/>
          <w:sz w:val="32"/>
          <w:szCs w:val="32"/>
          <w:lang w:bidi="ar"/>
        </w:rPr>
        <w:t>。中医药为缓解基层群众看病就医困难发挥了重要作用。</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lang w:bidi="ar"/>
        </w:rPr>
        <w:t>为贯彻落实《中共中央</w:t>
      </w:r>
      <w:r>
        <w:rPr>
          <w:rFonts w:eastAsia="方正仿宋_GBK"/>
          <w:color w:val="000000" w:themeColor="text1"/>
          <w:sz w:val="32"/>
          <w:szCs w:val="32"/>
          <w:lang w:bidi="ar"/>
        </w:rPr>
        <w:t xml:space="preserve"> </w:t>
      </w:r>
      <w:r>
        <w:rPr>
          <w:rFonts w:eastAsia="方正仿宋_GBK" w:hint="eastAsia"/>
          <w:color w:val="000000" w:themeColor="text1"/>
          <w:sz w:val="32"/>
          <w:szCs w:val="32"/>
          <w:lang w:bidi="ar"/>
        </w:rPr>
        <w:t>国务院关于促进中医药传承创新发展的意见》《“健康中国</w:t>
      </w:r>
      <w:r>
        <w:rPr>
          <w:rFonts w:eastAsia="方正仿宋_GBK"/>
          <w:color w:val="000000" w:themeColor="text1"/>
          <w:sz w:val="32"/>
          <w:szCs w:val="32"/>
          <w:lang w:bidi="ar"/>
        </w:rPr>
        <w:t>2030</w:t>
      </w:r>
      <w:r>
        <w:rPr>
          <w:rFonts w:eastAsia="方正仿宋_GBK" w:hint="eastAsia"/>
          <w:color w:val="000000" w:themeColor="text1"/>
          <w:sz w:val="32"/>
          <w:szCs w:val="32"/>
          <w:lang w:bidi="ar"/>
        </w:rPr>
        <w:t>”规划纲要》《国务院办公厅关于加快中医</w:t>
      </w:r>
      <w:r>
        <w:rPr>
          <w:rFonts w:eastAsia="方正仿宋_GBK" w:hint="eastAsia"/>
          <w:color w:val="000000" w:themeColor="text1"/>
          <w:sz w:val="32"/>
          <w:szCs w:val="32"/>
        </w:rPr>
        <w:t>药特色发展的若干政策措施》</w:t>
      </w:r>
      <w:r>
        <w:rPr>
          <w:rFonts w:eastAsia="方正仿宋_GBK" w:hint="eastAsia"/>
          <w:color w:val="000000" w:themeColor="text1"/>
          <w:sz w:val="32"/>
          <w:szCs w:val="32"/>
          <w:lang w:bidi="ar"/>
        </w:rPr>
        <w:t>《中共江苏省委</w:t>
      </w:r>
      <w:r>
        <w:rPr>
          <w:rFonts w:eastAsia="方正仿宋_GBK" w:hint="eastAsia"/>
          <w:color w:val="000000" w:themeColor="text1"/>
          <w:sz w:val="32"/>
          <w:szCs w:val="32"/>
          <w:lang w:bidi="ar"/>
        </w:rPr>
        <w:t xml:space="preserve"> </w:t>
      </w:r>
      <w:r>
        <w:rPr>
          <w:rFonts w:eastAsia="方正仿宋_GBK" w:hint="eastAsia"/>
          <w:color w:val="000000" w:themeColor="text1"/>
          <w:sz w:val="32"/>
          <w:szCs w:val="32"/>
          <w:lang w:bidi="ar"/>
        </w:rPr>
        <w:t>江苏省人民政府关于促进中医药传承创新发展的实施意见》和全</w:t>
      </w:r>
      <w:r>
        <w:rPr>
          <w:rFonts w:eastAsia="方正仿宋_GBK"/>
          <w:color w:val="000000" w:themeColor="text1"/>
          <w:sz w:val="32"/>
          <w:szCs w:val="32"/>
          <w:lang w:bidi="ar"/>
        </w:rPr>
        <w:t>省中医药大会精神</w:t>
      </w:r>
      <w:r>
        <w:rPr>
          <w:rFonts w:eastAsia="方正仿宋_GBK" w:hint="eastAsia"/>
          <w:color w:val="000000" w:themeColor="text1"/>
          <w:sz w:val="32"/>
          <w:szCs w:val="32"/>
        </w:rPr>
        <w:t>，持续</w:t>
      </w:r>
      <w:r>
        <w:rPr>
          <w:rFonts w:eastAsia="方正仿宋_GBK"/>
          <w:color w:val="000000" w:themeColor="text1"/>
          <w:sz w:val="32"/>
          <w:szCs w:val="32"/>
        </w:rPr>
        <w:t>推进</w:t>
      </w:r>
      <w:r>
        <w:rPr>
          <w:rFonts w:eastAsia="方正仿宋_GBK" w:hint="eastAsia"/>
          <w:color w:val="000000" w:themeColor="text1"/>
          <w:sz w:val="32"/>
          <w:szCs w:val="32"/>
        </w:rPr>
        <w:t>基层中医药服务能力提升工程“十四五”行动计划（以下简称行动计划）实施</w:t>
      </w:r>
      <w:r>
        <w:rPr>
          <w:rFonts w:eastAsia="方正仿宋_GBK"/>
          <w:color w:val="000000" w:themeColor="text1"/>
          <w:sz w:val="32"/>
          <w:szCs w:val="32"/>
        </w:rPr>
        <w:t>，</w:t>
      </w:r>
      <w:r>
        <w:rPr>
          <w:rFonts w:eastAsia="方正仿宋_GBK" w:hint="eastAsia"/>
          <w:color w:val="000000" w:themeColor="text1"/>
          <w:sz w:val="32"/>
          <w:szCs w:val="32"/>
        </w:rPr>
        <w:t>进一步提升基层中医药服务能力，推动基层中医药高质量发展，在总结“十三五”实施情况的基础上，编制本行动计划。</w:t>
      </w:r>
    </w:p>
    <w:p w:rsidR="00EF3926" w:rsidRDefault="005663A0">
      <w:pPr>
        <w:adjustRightInd/>
        <w:snapToGrid/>
        <w:spacing w:line="560" w:lineRule="exact"/>
        <w:ind w:firstLineChars="200" w:firstLine="640"/>
        <w:rPr>
          <w:rFonts w:ascii="方正黑体_GBK" w:eastAsia="方正黑体_GBK"/>
          <w:color w:val="000000" w:themeColor="text1"/>
          <w:sz w:val="32"/>
          <w:szCs w:val="32"/>
        </w:rPr>
      </w:pPr>
      <w:r>
        <w:rPr>
          <w:rFonts w:ascii="方正黑体_GBK" w:eastAsia="方正黑体_GBK" w:hint="eastAsia"/>
          <w:color w:val="000000" w:themeColor="text1"/>
          <w:sz w:val="32"/>
          <w:szCs w:val="32"/>
        </w:rPr>
        <w:t>一、总体要求</w:t>
      </w:r>
    </w:p>
    <w:p w:rsidR="00EF3926" w:rsidRDefault="005663A0">
      <w:pPr>
        <w:adjustRightInd/>
        <w:snapToGrid/>
        <w:spacing w:line="560" w:lineRule="exact"/>
        <w:ind w:firstLineChars="200" w:firstLine="640"/>
        <w:rPr>
          <w:rFonts w:eastAsia="方正楷体_GBK"/>
          <w:bCs/>
          <w:color w:val="000000" w:themeColor="text1"/>
          <w:sz w:val="32"/>
          <w:szCs w:val="32"/>
        </w:rPr>
      </w:pPr>
      <w:r>
        <w:rPr>
          <w:rFonts w:eastAsia="方正楷体_GBK" w:hint="eastAsia"/>
          <w:bCs/>
          <w:color w:val="000000" w:themeColor="text1"/>
          <w:sz w:val="32"/>
          <w:szCs w:val="32"/>
        </w:rPr>
        <w:t>（一）指导思想</w:t>
      </w:r>
    </w:p>
    <w:p w:rsidR="00EF3926" w:rsidRDefault="005663A0">
      <w:pPr>
        <w:pStyle w:val="a4"/>
        <w:spacing w:line="560" w:lineRule="exact"/>
        <w:ind w:firstLine="640"/>
        <w:rPr>
          <w:rFonts w:eastAsia="方正仿宋_GBK"/>
          <w:color w:val="000000" w:themeColor="text1"/>
          <w:szCs w:val="24"/>
        </w:rPr>
      </w:pPr>
      <w:r>
        <w:rPr>
          <w:rFonts w:eastAsia="方正仿宋_GBK" w:hint="eastAsia"/>
          <w:color w:val="000000" w:themeColor="text1"/>
          <w:sz w:val="32"/>
          <w:szCs w:val="32"/>
        </w:rPr>
        <w:t>以习近平新时代中国特色社会主义思想为指导，深入贯彻</w:t>
      </w:r>
      <w:r>
        <w:rPr>
          <w:rFonts w:eastAsia="方正仿宋_GBK" w:hint="eastAsia"/>
          <w:color w:val="000000" w:themeColor="text1"/>
          <w:sz w:val="32"/>
          <w:szCs w:val="32"/>
        </w:rPr>
        <w:lastRenderedPageBreak/>
        <w:t>党的二十大精神，全面落实习近平总书记关于中医药工作的重要论述和视察江苏重要讲话指示精神</w:t>
      </w:r>
      <w:r>
        <w:rPr>
          <w:rFonts w:eastAsia="方正仿宋_GBK" w:hint="eastAsia"/>
          <w:color w:val="000000" w:themeColor="text1"/>
          <w:sz w:val="32"/>
          <w:szCs w:val="32"/>
          <w:lang w:bidi="ar"/>
        </w:rPr>
        <w:t>，</w:t>
      </w:r>
      <w:r>
        <w:rPr>
          <w:rFonts w:eastAsia="方正仿宋_GBK" w:hint="eastAsia"/>
          <w:color w:val="000000" w:themeColor="text1"/>
          <w:sz w:val="32"/>
          <w:szCs w:val="32"/>
        </w:rPr>
        <w:t>把保障人民健康放在优先发展的战略位置，</w:t>
      </w:r>
      <w:r>
        <w:rPr>
          <w:rFonts w:eastAsia="方正仿宋_GBK" w:hint="eastAsia"/>
          <w:color w:val="000000" w:themeColor="text1"/>
          <w:sz w:val="32"/>
          <w:szCs w:val="32"/>
          <w:lang w:bidi="ar"/>
        </w:rPr>
        <w:t>遵循中医药发展规律，坚持传承精华、守正创新、改革引领、融合发展，</w:t>
      </w:r>
      <w:r>
        <w:rPr>
          <w:rFonts w:eastAsia="方正仿宋_GBK" w:hint="eastAsia"/>
          <w:color w:val="000000" w:themeColor="text1"/>
          <w:sz w:val="32"/>
          <w:szCs w:val="32"/>
        </w:rPr>
        <w:t>推动我省基层中医药事业高质量发展，践行人民至上、生命至上理念，以保障人民群众生命安全和身体健康为中心，以高质量发展为主题，补短板、强弱项、固根基，着力提升基层中医药防病治病和健康管理能力，持续改善基层中医药服务的可及性、便捷性、公平性，让人民群众享有更高水平、更多层次的基层中医药服务，加快实现中医药大省向中医药强省跨越，在新时代新征程上更大力度促进中医药传承创新发展，为推动健康</w:t>
      </w:r>
      <w:r>
        <w:rPr>
          <w:rFonts w:eastAsia="方正仿宋_GBK"/>
          <w:color w:val="000000" w:themeColor="text1"/>
          <w:sz w:val="32"/>
          <w:szCs w:val="32"/>
        </w:rPr>
        <w:t>江苏建设</w:t>
      </w:r>
      <w:r>
        <w:rPr>
          <w:rFonts w:eastAsia="方正仿宋_GBK" w:hint="eastAsia"/>
          <w:color w:val="000000" w:themeColor="text1"/>
          <w:sz w:val="32"/>
          <w:szCs w:val="32"/>
        </w:rPr>
        <w:t>和乡村振兴做出积极贡献。</w:t>
      </w:r>
    </w:p>
    <w:p w:rsidR="00EF3926" w:rsidRDefault="005663A0">
      <w:pPr>
        <w:adjustRightInd/>
        <w:snapToGrid/>
        <w:spacing w:line="560" w:lineRule="exact"/>
        <w:ind w:firstLineChars="200" w:firstLine="640"/>
        <w:rPr>
          <w:rFonts w:eastAsia="方正楷体_GBK"/>
          <w:bCs/>
          <w:color w:val="000000" w:themeColor="text1"/>
          <w:sz w:val="32"/>
          <w:szCs w:val="32"/>
        </w:rPr>
      </w:pPr>
      <w:r>
        <w:rPr>
          <w:rFonts w:eastAsia="方正楷体_GBK" w:hint="eastAsia"/>
          <w:bCs/>
          <w:color w:val="000000" w:themeColor="text1"/>
          <w:sz w:val="32"/>
          <w:szCs w:val="32"/>
        </w:rPr>
        <w:t>（二）主要目标</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到</w:t>
      </w:r>
      <w:r>
        <w:rPr>
          <w:rFonts w:eastAsia="方正仿宋_GBK"/>
          <w:color w:val="000000" w:themeColor="text1"/>
          <w:sz w:val="32"/>
          <w:szCs w:val="32"/>
        </w:rPr>
        <w:t>2025</w:t>
      </w:r>
      <w:r>
        <w:rPr>
          <w:rFonts w:eastAsia="方正仿宋_GBK" w:hint="eastAsia"/>
          <w:color w:val="000000" w:themeColor="text1"/>
          <w:sz w:val="32"/>
          <w:szCs w:val="32"/>
        </w:rPr>
        <w:t>年，融预防保健、疾病治疗和功能</w:t>
      </w:r>
      <w:r>
        <w:rPr>
          <w:rFonts w:eastAsia="方正仿宋_GBK"/>
          <w:color w:val="000000" w:themeColor="text1"/>
          <w:sz w:val="32"/>
          <w:szCs w:val="32"/>
        </w:rPr>
        <w:t>康复</w:t>
      </w:r>
      <w:r>
        <w:rPr>
          <w:rFonts w:eastAsia="方正仿宋_GBK" w:hint="eastAsia"/>
          <w:color w:val="000000" w:themeColor="text1"/>
          <w:sz w:val="32"/>
          <w:szCs w:val="32"/>
        </w:rPr>
        <w:t>于一体的基层中医药服务网络更加完善，服务设施设备更加配套，人员配备更加合理，中医适宜技术更加</w:t>
      </w:r>
      <w:r>
        <w:rPr>
          <w:rFonts w:eastAsia="方正仿宋_GBK"/>
          <w:color w:val="000000" w:themeColor="text1"/>
          <w:sz w:val="32"/>
          <w:szCs w:val="32"/>
        </w:rPr>
        <w:t>普及，</w:t>
      </w:r>
      <w:r>
        <w:rPr>
          <w:rFonts w:eastAsia="方正仿宋_GBK" w:hint="eastAsia"/>
          <w:color w:val="000000" w:themeColor="text1"/>
          <w:sz w:val="32"/>
          <w:szCs w:val="32"/>
        </w:rPr>
        <w:t>综合管理更加规范，提供全方位、全生命周期的中医药健康服务，基层中医药服务能力进一步提升，“</w:t>
      </w:r>
      <w:r>
        <w:rPr>
          <w:rFonts w:eastAsia="方正仿宋_GBK" w:hint="eastAsia"/>
          <w:color w:val="000000" w:themeColor="text1"/>
          <w:sz w:val="32"/>
          <w:szCs w:val="32"/>
        </w:rPr>
        <w:t>15</w:t>
      </w:r>
      <w:r>
        <w:rPr>
          <w:rFonts w:eastAsia="方正仿宋_GBK" w:hint="eastAsia"/>
          <w:color w:val="000000" w:themeColor="text1"/>
          <w:sz w:val="32"/>
          <w:szCs w:val="32"/>
        </w:rPr>
        <w:t>分钟中医药服务圈”进一步夯实</w:t>
      </w:r>
      <w:r>
        <w:rPr>
          <w:rFonts w:eastAsia="方正仿宋_GBK"/>
          <w:color w:val="000000" w:themeColor="text1"/>
          <w:sz w:val="32"/>
          <w:szCs w:val="32"/>
        </w:rPr>
        <w:t>，</w:t>
      </w:r>
      <w:r>
        <w:rPr>
          <w:rFonts w:eastAsia="方正仿宋_GBK" w:hint="eastAsia"/>
          <w:color w:val="000000" w:themeColor="text1"/>
          <w:sz w:val="32"/>
          <w:szCs w:val="32"/>
        </w:rPr>
        <w:t>城乡居民对中医药服务需求进一步</w:t>
      </w:r>
      <w:r>
        <w:rPr>
          <w:rFonts w:eastAsia="方正仿宋_GBK"/>
          <w:color w:val="000000" w:themeColor="text1"/>
          <w:sz w:val="32"/>
          <w:szCs w:val="32"/>
        </w:rPr>
        <w:t>满足</w:t>
      </w:r>
      <w:r>
        <w:rPr>
          <w:rFonts w:eastAsia="方正仿宋_GBK" w:hint="eastAsia"/>
          <w:color w:val="000000" w:themeColor="text1"/>
          <w:sz w:val="32"/>
          <w:szCs w:val="32"/>
        </w:rPr>
        <w:t>，“五个全面实现”目标全部完成。</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楷体_GBK" w:eastAsia="方正楷体_GBK" w:hint="eastAsia"/>
          <w:b/>
          <w:color w:val="000000" w:themeColor="text1"/>
          <w:sz w:val="32"/>
          <w:szCs w:val="32"/>
        </w:rPr>
        <w:t>——</w:t>
      </w:r>
      <w:r>
        <w:rPr>
          <w:rFonts w:eastAsia="方正仿宋_GBK" w:hint="eastAsia"/>
          <w:b/>
          <w:color w:val="000000" w:themeColor="text1"/>
          <w:sz w:val="32"/>
          <w:szCs w:val="32"/>
        </w:rPr>
        <w:t>全面实现县级中医医疗机构（医院</w:t>
      </w:r>
      <w:r>
        <w:rPr>
          <w:rFonts w:eastAsia="方正仿宋_GBK"/>
          <w:b/>
          <w:color w:val="000000" w:themeColor="text1"/>
          <w:sz w:val="32"/>
          <w:szCs w:val="32"/>
        </w:rPr>
        <w:t>、门诊部、诊所</w:t>
      </w:r>
      <w:r>
        <w:rPr>
          <w:rFonts w:eastAsia="方正仿宋_GBK" w:hint="eastAsia"/>
          <w:b/>
          <w:color w:val="000000" w:themeColor="text1"/>
          <w:sz w:val="32"/>
          <w:szCs w:val="32"/>
        </w:rPr>
        <w:t>）全覆盖，</w:t>
      </w:r>
      <w:r>
        <w:rPr>
          <w:rFonts w:eastAsia="方正仿宋_GBK"/>
          <w:color w:val="000000" w:themeColor="text1"/>
          <w:sz w:val="32"/>
          <w:szCs w:val="32"/>
        </w:rPr>
        <w:t>100%</w:t>
      </w:r>
      <w:r>
        <w:rPr>
          <w:rFonts w:eastAsia="方正仿宋_GBK" w:hint="eastAsia"/>
          <w:color w:val="000000" w:themeColor="text1"/>
          <w:sz w:val="32"/>
          <w:szCs w:val="32"/>
        </w:rPr>
        <w:t>的县办中医医院达到二级甲等中医医院水平。</w:t>
      </w:r>
    </w:p>
    <w:p w:rsidR="00EF3926" w:rsidRDefault="005663A0">
      <w:pPr>
        <w:adjustRightInd/>
        <w:snapToGrid/>
        <w:spacing w:line="560" w:lineRule="exact"/>
        <w:ind w:firstLineChars="200" w:firstLine="643"/>
        <w:rPr>
          <w:rFonts w:eastAsia="方正仿宋_GBK"/>
          <w:color w:val="000000" w:themeColor="text1"/>
          <w:sz w:val="32"/>
          <w:szCs w:val="32"/>
        </w:rPr>
      </w:pPr>
      <w:r>
        <w:rPr>
          <w:rFonts w:eastAsia="方正仿宋_GBK" w:hint="eastAsia"/>
          <w:b/>
          <w:color w:val="000000" w:themeColor="text1"/>
          <w:sz w:val="32"/>
          <w:szCs w:val="32"/>
        </w:rPr>
        <w:t>——全面实现社区卫生服务中心和乡镇卫生院等级中医馆全覆盖，</w:t>
      </w:r>
      <w:r>
        <w:rPr>
          <w:rFonts w:eastAsia="方正仿宋_GBK" w:hint="eastAsia"/>
          <w:color w:val="000000" w:themeColor="text1"/>
          <w:sz w:val="32"/>
          <w:szCs w:val="32"/>
        </w:rPr>
        <w:t>全省社区卫生服务中心和建制乡镇卫生院三级中医馆数量占比</w:t>
      </w:r>
      <w:r>
        <w:rPr>
          <w:rFonts w:eastAsia="方正仿宋_GBK"/>
          <w:color w:val="000000" w:themeColor="text1"/>
          <w:sz w:val="32"/>
          <w:szCs w:val="32"/>
        </w:rPr>
        <w:t>50%</w:t>
      </w:r>
      <w:r>
        <w:rPr>
          <w:rFonts w:eastAsia="方正仿宋_GBK" w:hint="eastAsia"/>
          <w:color w:val="000000" w:themeColor="text1"/>
          <w:sz w:val="32"/>
          <w:szCs w:val="32"/>
        </w:rPr>
        <w:t>、四级中医馆数量占比</w:t>
      </w:r>
      <w:r>
        <w:rPr>
          <w:rFonts w:eastAsia="方正仿宋_GBK"/>
          <w:color w:val="000000" w:themeColor="text1"/>
          <w:sz w:val="32"/>
          <w:szCs w:val="32"/>
        </w:rPr>
        <w:t>30%</w:t>
      </w:r>
      <w:r>
        <w:rPr>
          <w:rFonts w:eastAsia="方正仿宋_GBK" w:hint="eastAsia"/>
          <w:color w:val="000000" w:themeColor="text1"/>
          <w:sz w:val="32"/>
          <w:szCs w:val="32"/>
        </w:rPr>
        <w:t>、五级中医馆数量占比</w:t>
      </w:r>
      <w:r>
        <w:rPr>
          <w:rFonts w:eastAsia="方正仿宋_GBK"/>
          <w:color w:val="000000" w:themeColor="text1"/>
          <w:sz w:val="32"/>
          <w:szCs w:val="32"/>
        </w:rPr>
        <w:t>20%</w:t>
      </w:r>
      <w:r>
        <w:rPr>
          <w:rFonts w:eastAsia="方正仿宋_GBK" w:hint="eastAsia"/>
          <w:color w:val="000000" w:themeColor="text1"/>
          <w:sz w:val="32"/>
          <w:szCs w:val="32"/>
        </w:rPr>
        <w:t>。对标国家标准，完成</w:t>
      </w:r>
      <w:r>
        <w:rPr>
          <w:rFonts w:eastAsia="方正仿宋_GBK"/>
          <w:color w:val="000000" w:themeColor="text1"/>
          <w:sz w:val="32"/>
          <w:szCs w:val="32"/>
        </w:rPr>
        <w:t>中医馆服务内涵建设的</w:t>
      </w:r>
      <w:r>
        <w:rPr>
          <w:rFonts w:eastAsia="方正仿宋_GBK" w:hint="eastAsia"/>
          <w:color w:val="000000" w:themeColor="text1"/>
          <w:sz w:val="32"/>
          <w:szCs w:val="32"/>
        </w:rPr>
        <w:t>社区卫生服务中心和乡镇卫生院中医馆达</w:t>
      </w:r>
      <w:r>
        <w:rPr>
          <w:rFonts w:eastAsia="方正仿宋_GBK" w:hint="eastAsia"/>
          <w:color w:val="000000" w:themeColor="text1"/>
          <w:sz w:val="32"/>
          <w:szCs w:val="32"/>
        </w:rPr>
        <w:t>1</w:t>
      </w:r>
      <w:r>
        <w:rPr>
          <w:rFonts w:eastAsia="方正仿宋_GBK"/>
          <w:color w:val="000000" w:themeColor="text1"/>
          <w:sz w:val="32"/>
          <w:szCs w:val="32"/>
        </w:rPr>
        <w:t>5%</w:t>
      </w:r>
      <w:r>
        <w:rPr>
          <w:rFonts w:eastAsia="方正仿宋_GBK" w:hint="eastAsia"/>
          <w:color w:val="000000" w:themeColor="text1"/>
          <w:sz w:val="32"/>
          <w:szCs w:val="32"/>
        </w:rPr>
        <w:t>。</w:t>
      </w:r>
    </w:p>
    <w:p w:rsidR="00EF3926" w:rsidRDefault="005663A0">
      <w:pPr>
        <w:adjustRightInd/>
        <w:snapToGrid/>
        <w:spacing w:line="560" w:lineRule="exact"/>
        <w:ind w:firstLineChars="200" w:firstLine="643"/>
        <w:rPr>
          <w:rFonts w:eastAsia="方正仿宋_GBK"/>
          <w:color w:val="000000" w:themeColor="text1"/>
          <w:sz w:val="32"/>
          <w:szCs w:val="32"/>
        </w:rPr>
      </w:pPr>
      <w:r>
        <w:rPr>
          <w:rFonts w:eastAsia="方正仿宋_GBK" w:hint="eastAsia"/>
          <w:b/>
          <w:color w:val="000000" w:themeColor="text1"/>
          <w:sz w:val="32"/>
          <w:szCs w:val="32"/>
        </w:rPr>
        <w:t>——全面实现基层中医药服务全覆盖，</w:t>
      </w:r>
      <w:r>
        <w:rPr>
          <w:rFonts w:eastAsia="方正仿宋_GBK"/>
          <w:color w:val="000000" w:themeColor="text1"/>
          <w:sz w:val="32"/>
          <w:szCs w:val="32"/>
          <w:lang w:bidi="ar"/>
        </w:rPr>
        <w:t>100%</w:t>
      </w:r>
      <w:r>
        <w:rPr>
          <w:rFonts w:eastAsia="方正仿宋_GBK" w:hint="eastAsia"/>
          <w:color w:val="000000" w:themeColor="text1"/>
          <w:sz w:val="32"/>
          <w:szCs w:val="32"/>
          <w:lang w:bidi="ar"/>
        </w:rPr>
        <w:t>的社区卫生服务中心、乡镇卫生院能够规范开展</w:t>
      </w:r>
      <w:r>
        <w:rPr>
          <w:rFonts w:eastAsia="方正仿宋_GBK"/>
          <w:color w:val="000000" w:themeColor="text1"/>
          <w:sz w:val="32"/>
          <w:szCs w:val="32"/>
        </w:rPr>
        <w:t>6</w:t>
      </w:r>
      <w:r>
        <w:rPr>
          <w:rFonts w:eastAsia="方正仿宋_GBK" w:hint="eastAsia"/>
          <w:color w:val="000000" w:themeColor="text1"/>
          <w:sz w:val="32"/>
          <w:szCs w:val="32"/>
        </w:rPr>
        <w:t>类</w:t>
      </w:r>
      <w:r>
        <w:rPr>
          <w:rFonts w:eastAsia="方正仿宋_GBK" w:hint="eastAsia"/>
          <w:color w:val="000000" w:themeColor="text1"/>
          <w:sz w:val="32"/>
          <w:szCs w:val="32"/>
          <w:lang w:bidi="ar"/>
        </w:rPr>
        <w:t>10</w:t>
      </w:r>
      <w:r>
        <w:rPr>
          <w:rFonts w:eastAsia="方正仿宋_GBK" w:hint="eastAsia"/>
          <w:color w:val="000000" w:themeColor="text1"/>
          <w:sz w:val="32"/>
          <w:szCs w:val="32"/>
          <w:lang w:bidi="ar"/>
        </w:rPr>
        <w:t>项以上中医药适宜技术；</w:t>
      </w:r>
      <w:r>
        <w:rPr>
          <w:rFonts w:eastAsia="方正仿宋_GBK"/>
          <w:color w:val="000000" w:themeColor="text1"/>
          <w:sz w:val="32"/>
          <w:szCs w:val="32"/>
          <w:lang w:bidi="ar"/>
        </w:rPr>
        <w:t>98%</w:t>
      </w:r>
      <w:r>
        <w:rPr>
          <w:rFonts w:eastAsia="方正仿宋_GBK" w:hint="eastAsia"/>
          <w:color w:val="000000" w:themeColor="text1"/>
          <w:sz w:val="32"/>
          <w:szCs w:val="32"/>
          <w:lang w:bidi="ar"/>
        </w:rPr>
        <w:t>的社区卫生服务中心、乡镇卫生院能够提供</w:t>
      </w:r>
      <w:r>
        <w:rPr>
          <w:rFonts w:eastAsia="方正仿宋_GBK"/>
          <w:color w:val="000000" w:themeColor="text1"/>
          <w:sz w:val="32"/>
          <w:szCs w:val="32"/>
        </w:rPr>
        <w:t>6</w:t>
      </w:r>
      <w:r>
        <w:rPr>
          <w:rFonts w:eastAsia="方正仿宋_GBK" w:hint="eastAsia"/>
          <w:color w:val="000000" w:themeColor="text1"/>
          <w:sz w:val="32"/>
          <w:szCs w:val="32"/>
        </w:rPr>
        <w:t>类</w:t>
      </w:r>
      <w:r>
        <w:rPr>
          <w:rFonts w:eastAsia="方正仿宋_GBK"/>
          <w:color w:val="000000" w:themeColor="text1"/>
          <w:sz w:val="32"/>
          <w:szCs w:val="32"/>
          <w:lang w:bidi="ar"/>
        </w:rPr>
        <w:t>15</w:t>
      </w:r>
      <w:r>
        <w:rPr>
          <w:rFonts w:eastAsia="方正仿宋_GBK" w:hint="eastAsia"/>
          <w:color w:val="000000" w:themeColor="text1"/>
          <w:sz w:val="32"/>
          <w:szCs w:val="32"/>
          <w:lang w:bidi="ar"/>
        </w:rPr>
        <w:t>项以上中医药适宜技术；社区卫生服务站均能提供</w:t>
      </w:r>
      <w:r>
        <w:rPr>
          <w:rFonts w:eastAsia="方正仿宋_GBK"/>
          <w:color w:val="000000" w:themeColor="text1"/>
          <w:sz w:val="32"/>
          <w:szCs w:val="32"/>
        </w:rPr>
        <w:t>4</w:t>
      </w:r>
      <w:r>
        <w:rPr>
          <w:rFonts w:eastAsia="方正仿宋_GBK" w:hint="eastAsia"/>
          <w:color w:val="000000" w:themeColor="text1"/>
          <w:sz w:val="32"/>
          <w:szCs w:val="32"/>
        </w:rPr>
        <w:t>类</w:t>
      </w:r>
      <w:r>
        <w:rPr>
          <w:rFonts w:eastAsia="方正仿宋_GBK"/>
          <w:color w:val="000000" w:themeColor="text1"/>
          <w:sz w:val="32"/>
          <w:szCs w:val="32"/>
          <w:lang w:bidi="ar"/>
        </w:rPr>
        <w:t>6</w:t>
      </w:r>
      <w:r>
        <w:rPr>
          <w:rFonts w:eastAsia="方正仿宋_GBK" w:hint="eastAsia"/>
          <w:color w:val="000000" w:themeColor="text1"/>
          <w:sz w:val="32"/>
          <w:szCs w:val="32"/>
          <w:lang w:bidi="ar"/>
        </w:rPr>
        <w:t>项以上中医药适宜技术，</w:t>
      </w:r>
      <w:r>
        <w:rPr>
          <w:rFonts w:eastAsia="方正仿宋_GBK"/>
          <w:color w:val="000000" w:themeColor="text1"/>
          <w:sz w:val="32"/>
          <w:szCs w:val="32"/>
          <w:lang w:bidi="ar"/>
        </w:rPr>
        <w:t>90%</w:t>
      </w:r>
      <w:r>
        <w:rPr>
          <w:rFonts w:eastAsia="方正仿宋_GBK" w:hint="eastAsia"/>
          <w:color w:val="000000" w:themeColor="text1"/>
          <w:sz w:val="32"/>
          <w:szCs w:val="32"/>
          <w:lang w:bidi="ar"/>
        </w:rPr>
        <w:t>的社区卫生服务站和村卫生室能够提供</w:t>
      </w:r>
      <w:r>
        <w:rPr>
          <w:rFonts w:eastAsia="方正仿宋_GBK"/>
          <w:color w:val="000000" w:themeColor="text1"/>
          <w:sz w:val="32"/>
          <w:szCs w:val="32"/>
        </w:rPr>
        <w:t>4</w:t>
      </w:r>
      <w:r>
        <w:rPr>
          <w:rFonts w:eastAsia="方正仿宋_GBK" w:hint="eastAsia"/>
          <w:color w:val="000000" w:themeColor="text1"/>
          <w:sz w:val="32"/>
          <w:szCs w:val="32"/>
        </w:rPr>
        <w:t>类</w:t>
      </w:r>
      <w:r>
        <w:rPr>
          <w:rFonts w:eastAsia="方正仿宋_GBK"/>
          <w:color w:val="000000" w:themeColor="text1"/>
          <w:sz w:val="32"/>
          <w:szCs w:val="32"/>
          <w:lang w:bidi="ar"/>
        </w:rPr>
        <w:t>8</w:t>
      </w:r>
      <w:r>
        <w:rPr>
          <w:rFonts w:eastAsia="方正仿宋_GBK" w:hint="eastAsia"/>
          <w:color w:val="000000" w:themeColor="text1"/>
          <w:sz w:val="32"/>
          <w:szCs w:val="32"/>
          <w:lang w:bidi="ar"/>
        </w:rPr>
        <w:t>项以上中医药适宜技术。</w:t>
      </w:r>
    </w:p>
    <w:p w:rsidR="00EF3926" w:rsidRDefault="005663A0">
      <w:pPr>
        <w:adjustRightInd/>
        <w:snapToGrid/>
        <w:spacing w:line="560" w:lineRule="exact"/>
        <w:ind w:firstLineChars="200" w:firstLine="643"/>
        <w:rPr>
          <w:rFonts w:eastAsia="方正仿宋_GBK"/>
          <w:color w:val="000000" w:themeColor="text1"/>
          <w:sz w:val="32"/>
          <w:szCs w:val="32"/>
          <w:lang w:bidi="ar"/>
        </w:rPr>
      </w:pPr>
      <w:r>
        <w:rPr>
          <w:rFonts w:eastAsia="方正仿宋_GBK" w:hint="eastAsia"/>
          <w:b/>
          <w:color w:val="000000" w:themeColor="text1"/>
          <w:sz w:val="32"/>
          <w:szCs w:val="32"/>
        </w:rPr>
        <w:t>——全面实现基层中医药人才配备全覆盖，</w:t>
      </w:r>
      <w:r>
        <w:rPr>
          <w:rFonts w:eastAsia="方正仿宋_GBK" w:hint="eastAsia"/>
          <w:color w:val="000000" w:themeColor="text1"/>
          <w:sz w:val="32"/>
          <w:szCs w:val="32"/>
          <w:lang w:bidi="ar"/>
        </w:rPr>
        <w:t>社区卫生服务中心和乡镇卫生院中医类别医师占同类机构医师总数比例达到</w:t>
      </w:r>
      <w:r>
        <w:rPr>
          <w:rFonts w:eastAsia="方正仿宋_GBK"/>
          <w:color w:val="000000" w:themeColor="text1"/>
          <w:sz w:val="32"/>
          <w:szCs w:val="32"/>
          <w:lang w:bidi="ar"/>
        </w:rPr>
        <w:t>25%</w:t>
      </w:r>
      <w:r>
        <w:rPr>
          <w:rFonts w:eastAsia="方正仿宋_GBK" w:hint="eastAsia"/>
          <w:color w:val="000000" w:themeColor="text1"/>
          <w:sz w:val="32"/>
          <w:szCs w:val="32"/>
          <w:lang w:bidi="ar"/>
        </w:rPr>
        <w:t>以上，</w:t>
      </w:r>
      <w:r>
        <w:rPr>
          <w:rFonts w:eastAsia="方正仿宋_GBK"/>
          <w:color w:val="000000" w:themeColor="text1"/>
          <w:sz w:val="32"/>
          <w:szCs w:val="32"/>
          <w:lang w:bidi="ar"/>
        </w:rPr>
        <w:t>100%</w:t>
      </w:r>
      <w:r>
        <w:rPr>
          <w:rFonts w:eastAsia="方正仿宋_GBK" w:hint="eastAsia"/>
          <w:color w:val="000000" w:themeColor="text1"/>
          <w:sz w:val="32"/>
          <w:szCs w:val="32"/>
          <w:lang w:bidi="ar"/>
        </w:rPr>
        <w:t>的社区卫生服务站和</w:t>
      </w:r>
      <w:r>
        <w:rPr>
          <w:rFonts w:eastAsia="方正仿宋_GBK"/>
          <w:color w:val="000000" w:themeColor="text1"/>
          <w:sz w:val="32"/>
          <w:szCs w:val="32"/>
          <w:lang w:bidi="ar"/>
        </w:rPr>
        <w:t>90%</w:t>
      </w:r>
      <w:r>
        <w:rPr>
          <w:rFonts w:eastAsia="方正仿宋_GBK" w:hint="eastAsia"/>
          <w:color w:val="000000" w:themeColor="text1"/>
          <w:sz w:val="32"/>
          <w:szCs w:val="32"/>
          <w:lang w:bidi="ar"/>
        </w:rPr>
        <w:t>以上</w:t>
      </w:r>
      <w:r>
        <w:rPr>
          <w:rFonts w:eastAsia="方正仿宋_GBK"/>
          <w:color w:val="000000" w:themeColor="text1"/>
          <w:sz w:val="32"/>
          <w:szCs w:val="32"/>
          <w:lang w:bidi="ar"/>
        </w:rPr>
        <w:t>的</w:t>
      </w:r>
      <w:r>
        <w:rPr>
          <w:rFonts w:eastAsia="方正仿宋_GBK" w:hint="eastAsia"/>
          <w:color w:val="000000" w:themeColor="text1"/>
          <w:sz w:val="32"/>
          <w:szCs w:val="32"/>
          <w:lang w:bidi="ar"/>
        </w:rPr>
        <w:t>村卫生室至少配备</w:t>
      </w:r>
      <w:r>
        <w:rPr>
          <w:rFonts w:eastAsia="方正仿宋_GBK"/>
          <w:color w:val="000000" w:themeColor="text1"/>
          <w:sz w:val="32"/>
          <w:szCs w:val="32"/>
          <w:lang w:bidi="ar"/>
        </w:rPr>
        <w:t>1</w:t>
      </w:r>
      <w:r>
        <w:rPr>
          <w:rFonts w:eastAsia="方正仿宋_GBK" w:hint="eastAsia"/>
          <w:color w:val="000000" w:themeColor="text1"/>
          <w:sz w:val="32"/>
          <w:szCs w:val="32"/>
          <w:lang w:bidi="ar"/>
        </w:rPr>
        <w:t>名能够提供中医药服务的医务人员。</w:t>
      </w:r>
    </w:p>
    <w:p w:rsidR="00EF3926" w:rsidRDefault="005663A0">
      <w:pPr>
        <w:adjustRightInd/>
        <w:snapToGrid/>
        <w:spacing w:line="560" w:lineRule="exact"/>
        <w:ind w:firstLineChars="200" w:firstLine="643"/>
        <w:rPr>
          <w:rFonts w:eastAsia="方正仿宋_GBK"/>
          <w:color w:val="000000" w:themeColor="text1"/>
          <w:sz w:val="32"/>
          <w:szCs w:val="32"/>
          <w:lang w:bidi="ar"/>
        </w:rPr>
      </w:pPr>
      <w:r>
        <w:rPr>
          <w:rFonts w:eastAsia="方正仿宋_GBK" w:hint="eastAsia"/>
          <w:b/>
          <w:color w:val="000000" w:themeColor="text1"/>
          <w:sz w:val="32"/>
          <w:szCs w:val="32"/>
        </w:rPr>
        <w:t>——全面实现基层中医药健康宣教全覆盖，</w:t>
      </w:r>
      <w:r>
        <w:rPr>
          <w:rFonts w:eastAsia="方正仿宋_GBK" w:hint="eastAsia"/>
          <w:color w:val="000000" w:themeColor="text1"/>
          <w:sz w:val="32"/>
          <w:szCs w:val="32"/>
          <w:lang w:bidi="ar"/>
        </w:rPr>
        <w:t>所有县级区域依托县级中医医院等设置中医健康宣教基地，推动中医药健康知识普及。</w:t>
      </w:r>
    </w:p>
    <w:p w:rsidR="00EF3926" w:rsidRDefault="005663A0">
      <w:pPr>
        <w:adjustRightInd/>
        <w:snapToGrid/>
        <w:spacing w:line="560" w:lineRule="exact"/>
        <w:ind w:firstLineChars="196" w:firstLine="627"/>
        <w:rPr>
          <w:rFonts w:ascii="方正黑体_GBK" w:eastAsia="方正黑体_GBK"/>
          <w:color w:val="000000" w:themeColor="text1"/>
          <w:sz w:val="32"/>
          <w:szCs w:val="32"/>
        </w:rPr>
      </w:pPr>
      <w:r>
        <w:rPr>
          <w:rFonts w:ascii="方正黑体_GBK" w:eastAsia="方正黑体_GBK" w:hint="eastAsia"/>
          <w:color w:val="000000" w:themeColor="text1"/>
          <w:sz w:val="32"/>
          <w:szCs w:val="32"/>
        </w:rPr>
        <w:t>二、重点任务</w:t>
      </w:r>
    </w:p>
    <w:p w:rsidR="00EF3926" w:rsidRDefault="005663A0">
      <w:pPr>
        <w:adjustRightInd/>
        <w:snapToGrid/>
        <w:spacing w:line="560" w:lineRule="exact"/>
        <w:ind w:firstLineChars="200" w:firstLine="640"/>
        <w:rPr>
          <w:rFonts w:ascii="楷体" w:eastAsia="楷体" w:hAnsi="楷体" w:cs="楷体"/>
          <w:bCs/>
          <w:color w:val="000000" w:themeColor="text1"/>
          <w:sz w:val="32"/>
          <w:szCs w:val="32"/>
          <w:lang w:bidi="ar"/>
        </w:rPr>
      </w:pPr>
      <w:r>
        <w:rPr>
          <w:rFonts w:ascii="楷体" w:eastAsia="楷体" w:hAnsi="楷体" w:cs="楷体" w:hint="eastAsia"/>
          <w:bCs/>
          <w:color w:val="000000" w:themeColor="text1"/>
          <w:sz w:val="32"/>
          <w:szCs w:val="32"/>
        </w:rPr>
        <w:t>（一）健全基层中医药服务体系</w:t>
      </w:r>
    </w:p>
    <w:p w:rsidR="00EF3926" w:rsidRDefault="005663A0">
      <w:pPr>
        <w:adjustRightInd/>
        <w:snapToGrid/>
        <w:spacing w:line="600" w:lineRule="exact"/>
        <w:ind w:firstLineChars="196" w:firstLine="630"/>
        <w:rPr>
          <w:rFonts w:eastAsia="方正仿宋_GBK"/>
          <w:color w:val="000000" w:themeColor="text1"/>
          <w:sz w:val="32"/>
          <w:szCs w:val="32"/>
          <w:lang w:bidi="ar"/>
        </w:rPr>
      </w:pPr>
      <w:r>
        <w:rPr>
          <w:rFonts w:eastAsia="方正仿宋_GBK"/>
          <w:b/>
          <w:color w:val="000000" w:themeColor="text1"/>
          <w:sz w:val="32"/>
          <w:szCs w:val="32"/>
          <w:lang w:bidi="ar"/>
        </w:rPr>
        <w:t>1.</w:t>
      </w:r>
      <w:r>
        <w:rPr>
          <w:rFonts w:eastAsia="方正仿宋_GBK" w:hint="eastAsia"/>
          <w:b/>
          <w:color w:val="000000" w:themeColor="text1"/>
          <w:sz w:val="32"/>
          <w:szCs w:val="32"/>
          <w:lang w:bidi="ar"/>
        </w:rPr>
        <w:t>加强县级中医医院服务能力建设。</w:t>
      </w:r>
      <w:r>
        <w:rPr>
          <w:rFonts w:eastAsia="方正仿宋_GBK" w:hint="eastAsia"/>
          <w:color w:val="000000" w:themeColor="text1"/>
          <w:sz w:val="32"/>
          <w:szCs w:val="32"/>
          <w:lang w:bidi="ar"/>
        </w:rPr>
        <w:t>进一步落实各级党委政府对政府办中医医院基础设置建设的投入保障主体责任，原则上每个县办好一所县级中医医院，有效承担县域居民常见病、多发病中医诊疗和急危重症抢救、疑难病转诊任务，为实现“一般病在市县解决，日常疾病在基层解决”提供有力的中医药保障。对照《中医医院建设标准》，加大投入力度，补齐政府办中医医院基础设施建设短板，改善中医医院业务用房条件，逐年提高中医医院床均建筑面积达标率，力争</w:t>
      </w:r>
      <w:r>
        <w:rPr>
          <w:rFonts w:eastAsia="方正仿宋_GBK"/>
          <w:color w:val="000000" w:themeColor="text1"/>
          <w:sz w:val="32"/>
          <w:szCs w:val="32"/>
          <w:lang w:bidi="ar"/>
        </w:rPr>
        <w:t>2025</w:t>
      </w:r>
      <w:r>
        <w:rPr>
          <w:rFonts w:eastAsia="方正仿宋_GBK" w:hint="eastAsia"/>
          <w:color w:val="000000" w:themeColor="text1"/>
          <w:sz w:val="32"/>
          <w:szCs w:val="32"/>
          <w:lang w:bidi="ar"/>
        </w:rPr>
        <w:t>年县级中医医院基础设施全部达到国家建设标准。支持县级中医医院等级建设，到</w:t>
      </w:r>
      <w:r>
        <w:rPr>
          <w:rFonts w:eastAsia="方正仿宋_GBK" w:hint="eastAsia"/>
          <w:color w:val="000000" w:themeColor="text1"/>
          <w:sz w:val="32"/>
          <w:szCs w:val="32"/>
          <w:lang w:bidi="ar"/>
        </w:rPr>
        <w:t>2025</w:t>
      </w:r>
      <w:r>
        <w:rPr>
          <w:rFonts w:eastAsia="方正仿宋_GBK" w:hint="eastAsia"/>
          <w:color w:val="000000" w:themeColor="text1"/>
          <w:sz w:val="32"/>
          <w:szCs w:val="32"/>
          <w:lang w:bidi="ar"/>
        </w:rPr>
        <w:t>年</w:t>
      </w:r>
      <w:r>
        <w:rPr>
          <w:rFonts w:eastAsia="方正仿宋_GBK"/>
          <w:color w:val="000000" w:themeColor="text1"/>
          <w:sz w:val="32"/>
          <w:szCs w:val="32"/>
          <w:lang w:bidi="ar"/>
        </w:rPr>
        <w:t>，</w:t>
      </w:r>
      <w:r>
        <w:rPr>
          <w:rFonts w:eastAsia="方正仿宋_GBK"/>
          <w:color w:val="000000" w:themeColor="text1"/>
          <w:sz w:val="32"/>
          <w:szCs w:val="32"/>
          <w:lang w:bidi="ar"/>
        </w:rPr>
        <w:t>100%</w:t>
      </w:r>
      <w:r>
        <w:rPr>
          <w:rFonts w:eastAsia="方正仿宋_GBK" w:hint="eastAsia"/>
          <w:color w:val="000000" w:themeColor="text1"/>
          <w:sz w:val="32"/>
          <w:szCs w:val="32"/>
          <w:lang w:bidi="ar"/>
        </w:rPr>
        <w:t>的县办中医医院达到二级甲等中医医院水平，新增</w:t>
      </w:r>
      <w:r>
        <w:rPr>
          <w:rFonts w:eastAsia="方正仿宋_GBK"/>
          <w:color w:val="000000" w:themeColor="text1"/>
          <w:sz w:val="32"/>
          <w:szCs w:val="32"/>
          <w:lang w:bidi="ar"/>
        </w:rPr>
        <w:t>6-8</w:t>
      </w:r>
      <w:r>
        <w:rPr>
          <w:rFonts w:eastAsia="方正仿宋_GBK" w:hint="eastAsia"/>
          <w:color w:val="000000" w:themeColor="text1"/>
          <w:sz w:val="32"/>
          <w:szCs w:val="32"/>
          <w:lang w:bidi="ar"/>
        </w:rPr>
        <w:t>所县级三级中医医院，</w:t>
      </w:r>
      <w:r>
        <w:rPr>
          <w:rFonts w:eastAsia="方正仿宋_GBK"/>
          <w:color w:val="000000" w:themeColor="text1"/>
          <w:sz w:val="32"/>
          <w:szCs w:val="32"/>
          <w:lang w:bidi="ar"/>
        </w:rPr>
        <w:t>2-4</w:t>
      </w:r>
      <w:r>
        <w:rPr>
          <w:rFonts w:eastAsia="方正仿宋_GBK" w:hint="eastAsia"/>
          <w:color w:val="000000" w:themeColor="text1"/>
          <w:sz w:val="32"/>
          <w:szCs w:val="32"/>
          <w:lang w:bidi="ar"/>
        </w:rPr>
        <w:t>所县级中医医院达到三级甲等中医医院水平。加强县级综合医院、妇幼保健机构、老年病医院、传染病医院和其他专科医院的中医药服务设施配置，中医临床科室、中药房、煎药室等设置达到国家标准，鼓励县级妇幼健康保健院全部设置中医科室。</w:t>
      </w:r>
    </w:p>
    <w:p w:rsidR="00EF3926" w:rsidRDefault="005663A0">
      <w:pPr>
        <w:adjustRightInd/>
        <w:snapToGrid/>
        <w:spacing w:line="560" w:lineRule="exact"/>
        <w:ind w:firstLineChars="200" w:firstLine="643"/>
        <w:rPr>
          <w:rFonts w:eastAsia="方正仿宋_GBK"/>
          <w:color w:val="000000" w:themeColor="text1"/>
          <w:sz w:val="32"/>
          <w:szCs w:val="32"/>
          <w:lang w:bidi="ar"/>
        </w:rPr>
      </w:pPr>
      <w:r>
        <w:rPr>
          <w:rFonts w:ascii="方正仿宋_GBK" w:eastAsia="方正仿宋_GBK" w:hint="eastAsia"/>
          <w:b/>
          <w:color w:val="000000" w:themeColor="text1"/>
          <w:sz w:val="32"/>
          <w:szCs w:val="32"/>
        </w:rPr>
        <w:t>2.</w:t>
      </w:r>
      <w:r>
        <w:rPr>
          <w:rFonts w:ascii="方正仿宋_GBK" w:eastAsia="方正仿宋_GBK" w:hint="eastAsia"/>
          <w:b/>
          <w:color w:val="000000" w:themeColor="text1"/>
          <w:sz w:val="32"/>
          <w:szCs w:val="32"/>
        </w:rPr>
        <w:t>完善基层医疗卫生机构中医药基础设施。</w:t>
      </w:r>
      <w:r>
        <w:rPr>
          <w:rFonts w:eastAsia="方正仿宋_GBK" w:hint="eastAsia"/>
          <w:color w:val="000000" w:themeColor="text1"/>
          <w:sz w:val="32"/>
          <w:szCs w:val="32"/>
          <w:lang w:bidi="ar"/>
        </w:rPr>
        <w:t>社区卫生服务中心和乡镇卫生院全部设置中医馆，完善基层中医药服务能力评价机制，着力提升基层医疗卫生机构中医馆服务能力，引领基层中医馆从“有没有”向“优不优”发展，为人民群众提供高</w:t>
      </w:r>
      <w:r>
        <w:rPr>
          <w:rFonts w:eastAsia="方正仿宋_GBK" w:hint="eastAsia"/>
          <w:color w:val="000000" w:themeColor="text1"/>
          <w:sz w:val="32"/>
          <w:szCs w:val="32"/>
          <w:lang w:bidi="ar"/>
        </w:rPr>
        <w:t>质量的中医药特色服务，着力打造社区卫生服务中心和乡镇卫生院等级中医馆，到</w:t>
      </w:r>
      <w:r>
        <w:rPr>
          <w:rFonts w:eastAsia="方正仿宋_GBK" w:hint="eastAsia"/>
          <w:color w:val="000000" w:themeColor="text1"/>
          <w:sz w:val="32"/>
          <w:szCs w:val="32"/>
          <w:lang w:bidi="ar"/>
        </w:rPr>
        <w:t>2025</w:t>
      </w:r>
      <w:r>
        <w:rPr>
          <w:rFonts w:eastAsia="方正仿宋_GBK" w:hint="eastAsia"/>
          <w:color w:val="000000" w:themeColor="text1"/>
          <w:sz w:val="32"/>
          <w:szCs w:val="32"/>
          <w:lang w:bidi="ar"/>
        </w:rPr>
        <w:t>年，全省社区卫生服务中心和建制乡镇卫生院三级标准中医馆数量占比达</w:t>
      </w:r>
      <w:r>
        <w:rPr>
          <w:rFonts w:eastAsia="方正仿宋_GBK" w:hint="eastAsia"/>
          <w:color w:val="000000" w:themeColor="text1"/>
          <w:sz w:val="32"/>
          <w:szCs w:val="32"/>
          <w:lang w:bidi="ar"/>
        </w:rPr>
        <w:t>50%</w:t>
      </w:r>
      <w:r>
        <w:rPr>
          <w:rFonts w:eastAsia="方正仿宋_GBK" w:hint="eastAsia"/>
          <w:color w:val="000000" w:themeColor="text1"/>
          <w:sz w:val="32"/>
          <w:szCs w:val="32"/>
          <w:lang w:bidi="ar"/>
        </w:rPr>
        <w:t>、四级标准达</w:t>
      </w:r>
      <w:r>
        <w:rPr>
          <w:rFonts w:eastAsia="方正仿宋_GBK" w:hint="eastAsia"/>
          <w:color w:val="000000" w:themeColor="text1"/>
          <w:sz w:val="32"/>
          <w:szCs w:val="32"/>
          <w:lang w:bidi="ar"/>
        </w:rPr>
        <w:t>30%</w:t>
      </w:r>
      <w:r>
        <w:rPr>
          <w:rFonts w:eastAsia="方正仿宋_GBK" w:hint="eastAsia"/>
          <w:color w:val="000000" w:themeColor="text1"/>
          <w:sz w:val="32"/>
          <w:szCs w:val="32"/>
          <w:lang w:bidi="ar"/>
        </w:rPr>
        <w:t>、五级标准达</w:t>
      </w:r>
      <w:r>
        <w:rPr>
          <w:rFonts w:eastAsia="方正仿宋_GBK" w:hint="eastAsia"/>
          <w:color w:val="000000" w:themeColor="text1"/>
          <w:sz w:val="32"/>
          <w:szCs w:val="32"/>
          <w:lang w:bidi="ar"/>
        </w:rPr>
        <w:t>20%</w:t>
      </w:r>
      <w:r>
        <w:rPr>
          <w:rFonts w:eastAsia="方正仿宋_GBK" w:hint="eastAsia"/>
          <w:color w:val="000000" w:themeColor="text1"/>
          <w:sz w:val="32"/>
          <w:szCs w:val="32"/>
          <w:lang w:bidi="ar"/>
        </w:rPr>
        <w:t>；</w:t>
      </w:r>
      <w:r>
        <w:rPr>
          <w:rFonts w:eastAsia="方正仿宋_GBK" w:hint="eastAsia"/>
          <w:color w:val="000000" w:themeColor="text1"/>
          <w:sz w:val="32"/>
          <w:szCs w:val="32"/>
        </w:rPr>
        <w:t>对标国家标准，完成</w:t>
      </w:r>
      <w:r>
        <w:rPr>
          <w:rFonts w:eastAsia="方正仿宋_GBK"/>
          <w:color w:val="000000" w:themeColor="text1"/>
          <w:sz w:val="32"/>
          <w:szCs w:val="32"/>
        </w:rPr>
        <w:t>中医馆服务内涵建设的</w:t>
      </w:r>
      <w:r>
        <w:rPr>
          <w:rFonts w:eastAsia="方正仿宋_GBK" w:hint="eastAsia"/>
          <w:color w:val="000000" w:themeColor="text1"/>
          <w:sz w:val="32"/>
          <w:szCs w:val="32"/>
        </w:rPr>
        <w:t>社区卫生服务中心和乡镇卫生院中医馆达</w:t>
      </w:r>
      <w:r>
        <w:rPr>
          <w:rFonts w:eastAsia="方正仿宋_GBK" w:hint="eastAsia"/>
          <w:color w:val="000000" w:themeColor="text1"/>
          <w:sz w:val="32"/>
          <w:szCs w:val="32"/>
        </w:rPr>
        <w:t>1</w:t>
      </w:r>
      <w:r>
        <w:rPr>
          <w:rFonts w:eastAsia="方正仿宋_GBK"/>
          <w:color w:val="000000" w:themeColor="text1"/>
          <w:sz w:val="32"/>
          <w:szCs w:val="32"/>
        </w:rPr>
        <w:t>5%</w:t>
      </w:r>
      <w:r>
        <w:rPr>
          <w:rFonts w:eastAsia="方正仿宋_GBK" w:hint="eastAsia"/>
          <w:color w:val="000000" w:themeColor="text1"/>
          <w:sz w:val="32"/>
          <w:szCs w:val="32"/>
        </w:rPr>
        <w:t>。</w:t>
      </w:r>
      <w:r>
        <w:rPr>
          <w:rFonts w:eastAsia="方正仿宋_GBK" w:hint="eastAsia"/>
          <w:color w:val="000000" w:themeColor="text1"/>
          <w:sz w:val="32"/>
          <w:szCs w:val="32"/>
          <w:lang w:bidi="ar"/>
        </w:rPr>
        <w:t>在社区卫生服务站和村卫生室全部具备提供中医药服务条件的基础上，推进社区卫生服务站和村卫生室中医阁建设，初步建成较为完善的基层中医药服务体系。</w:t>
      </w:r>
    </w:p>
    <w:p w:rsidR="00EF3926" w:rsidRDefault="005663A0">
      <w:pPr>
        <w:adjustRightInd/>
        <w:snapToGrid/>
        <w:spacing w:line="560" w:lineRule="exact"/>
        <w:ind w:firstLineChars="200" w:firstLine="643"/>
        <w:rPr>
          <w:rFonts w:eastAsia="方正仿宋_GBK"/>
          <w:color w:val="000000" w:themeColor="text1"/>
          <w:sz w:val="32"/>
          <w:szCs w:val="32"/>
          <w:lang w:bidi="ar"/>
        </w:rPr>
      </w:pPr>
      <w:r>
        <w:rPr>
          <w:rFonts w:ascii="方正仿宋_GBK" w:eastAsia="方正仿宋_GBK" w:hint="eastAsia"/>
          <w:b/>
          <w:color w:val="000000" w:themeColor="text1"/>
          <w:sz w:val="32"/>
          <w:szCs w:val="32"/>
        </w:rPr>
        <w:t>3.</w:t>
      </w:r>
      <w:r>
        <w:rPr>
          <w:rFonts w:ascii="方正仿宋_GBK" w:eastAsia="方正仿宋_GBK" w:hint="eastAsia"/>
          <w:b/>
          <w:color w:val="000000" w:themeColor="text1"/>
          <w:sz w:val="32"/>
          <w:szCs w:val="32"/>
        </w:rPr>
        <w:t>支持社会资源参与基层中医药发展。</w:t>
      </w:r>
      <w:r>
        <w:rPr>
          <w:rFonts w:eastAsia="方正仿宋_GBK" w:hint="eastAsia"/>
          <w:color w:val="000000" w:themeColor="text1"/>
          <w:sz w:val="32"/>
          <w:szCs w:val="32"/>
          <w:lang w:bidi="ar"/>
        </w:rPr>
        <w:t>鼓励社会力量在县域举办中医类别医疗卫生</w:t>
      </w:r>
      <w:r>
        <w:rPr>
          <w:rFonts w:eastAsia="方正仿宋_GBK"/>
          <w:color w:val="000000" w:themeColor="text1"/>
          <w:sz w:val="32"/>
          <w:szCs w:val="32"/>
          <w:lang w:bidi="ar"/>
        </w:rPr>
        <w:t>机构</w:t>
      </w:r>
      <w:r>
        <w:rPr>
          <w:rFonts w:eastAsia="方正仿宋_GBK" w:hint="eastAsia"/>
          <w:color w:val="000000" w:themeColor="text1"/>
          <w:sz w:val="32"/>
          <w:szCs w:val="32"/>
          <w:lang w:bidi="ar"/>
        </w:rPr>
        <w:t>，发展具有中医特色的康复医院、护理院（站），支持社会力量举办以中医特色为主的医养结合、康养结合、护养结合的医疗机构或养老机构，支持名老中医举办诊所，鼓励社会力量举办的中医医疗机构向高水平、连锁化、规模化方向发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rsidR="00EF3926">
        <w:trPr>
          <w:trHeight w:val="295"/>
        </w:trPr>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0"/>
              <w:jc w:val="center"/>
              <w:rPr>
                <w:rFonts w:eastAsia="方正仿宋_GBK"/>
                <w:color w:val="000000" w:themeColor="text1"/>
                <w:sz w:val="24"/>
                <w:szCs w:val="24"/>
              </w:rPr>
            </w:pPr>
            <w:r>
              <w:rPr>
                <w:rFonts w:eastAsia="方正仿宋_GBK" w:hint="eastAsia"/>
                <w:color w:val="000000" w:themeColor="text1"/>
                <w:szCs w:val="30"/>
              </w:rPr>
              <w:t>专栏</w:t>
            </w:r>
            <w:r>
              <w:rPr>
                <w:rFonts w:eastAsia="方正仿宋_GBK"/>
                <w:color w:val="000000" w:themeColor="text1"/>
                <w:szCs w:val="30"/>
              </w:rPr>
              <w:t xml:space="preserve">1  </w:t>
            </w:r>
            <w:r>
              <w:rPr>
                <w:rFonts w:eastAsia="方正仿宋_GBK" w:hint="eastAsia"/>
                <w:color w:val="000000" w:themeColor="text1"/>
                <w:szCs w:val="30"/>
              </w:rPr>
              <w:t>基层中医药服务体系建设</w:t>
            </w:r>
          </w:p>
        </w:tc>
      </w:tr>
      <w:tr w:rsidR="00EF3926">
        <w:trPr>
          <w:trHeight w:val="133"/>
        </w:trPr>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Chars="200" w:firstLine="480"/>
              <w:rPr>
                <w:rFonts w:eastAsia="方正仿宋_GBK"/>
                <w:sz w:val="24"/>
                <w:szCs w:val="24"/>
              </w:rPr>
            </w:pPr>
            <w:r>
              <w:rPr>
                <w:rFonts w:eastAsia="方正仿宋_GBK" w:hint="eastAsia"/>
                <w:bCs/>
                <w:color w:val="000000" w:themeColor="text1"/>
                <w:sz w:val="24"/>
                <w:szCs w:val="24"/>
              </w:rPr>
              <w:t>县级中医医院建设：</w:t>
            </w:r>
            <w:r>
              <w:rPr>
                <w:rFonts w:eastAsia="方正仿宋_GBK" w:hint="eastAsia"/>
                <w:color w:val="000000" w:themeColor="text1"/>
                <w:sz w:val="24"/>
                <w:szCs w:val="24"/>
              </w:rPr>
              <w:t>依据《中医医院建</w:t>
            </w:r>
            <w:r>
              <w:rPr>
                <w:rFonts w:eastAsia="方正仿宋_GBK" w:hint="eastAsia"/>
                <w:sz w:val="24"/>
                <w:szCs w:val="24"/>
              </w:rPr>
              <w:t>设标准》，改善中医医院基础设施条件，全省政府办中医医院床均建筑面积全面达标。</w:t>
            </w:r>
          </w:p>
          <w:p w:rsidR="00EF3926" w:rsidRDefault="005663A0">
            <w:pPr>
              <w:adjustRightInd/>
              <w:snapToGrid/>
              <w:spacing w:line="560" w:lineRule="exact"/>
              <w:ind w:firstLineChars="200" w:firstLine="480"/>
              <w:rPr>
                <w:rFonts w:eastAsia="方正仿宋_GBK"/>
                <w:sz w:val="24"/>
                <w:szCs w:val="24"/>
              </w:rPr>
            </w:pPr>
            <w:r>
              <w:rPr>
                <w:rFonts w:eastAsia="方正仿宋_GBK" w:hint="eastAsia"/>
                <w:bCs/>
                <w:sz w:val="24"/>
                <w:szCs w:val="24"/>
              </w:rPr>
              <w:t>社区卫生服务中心、乡镇卫生院中医馆建设</w:t>
            </w:r>
            <w:r>
              <w:rPr>
                <w:rFonts w:eastAsia="方正仿宋_GBK" w:hint="eastAsia"/>
                <w:sz w:val="24"/>
                <w:szCs w:val="24"/>
              </w:rPr>
              <w:t>：</w:t>
            </w:r>
            <w:r>
              <w:rPr>
                <w:rFonts w:eastAsia="方正仿宋_GBK"/>
                <w:sz w:val="24"/>
                <w:szCs w:val="24"/>
              </w:rPr>
              <w:t>100%</w:t>
            </w:r>
            <w:r>
              <w:rPr>
                <w:rFonts w:eastAsia="方正仿宋_GBK" w:hint="eastAsia"/>
                <w:sz w:val="24"/>
                <w:szCs w:val="24"/>
              </w:rPr>
              <w:t>的社区卫生服务中心和乡镇卫生院建有中医馆，到</w:t>
            </w:r>
            <w:r>
              <w:rPr>
                <w:rFonts w:eastAsia="方正仿宋_GBK"/>
                <w:sz w:val="24"/>
                <w:szCs w:val="24"/>
              </w:rPr>
              <w:t>2025</w:t>
            </w:r>
            <w:r>
              <w:rPr>
                <w:rFonts w:eastAsia="方正仿宋_GBK" w:hint="eastAsia"/>
                <w:sz w:val="24"/>
                <w:szCs w:val="24"/>
              </w:rPr>
              <w:t>年，全省社区卫生服务中心和建制乡镇卫生院三级中医馆数量占比达</w:t>
            </w:r>
            <w:r>
              <w:rPr>
                <w:rFonts w:eastAsia="方正仿宋_GBK" w:hint="eastAsia"/>
                <w:sz w:val="24"/>
                <w:szCs w:val="24"/>
              </w:rPr>
              <w:t>50%</w:t>
            </w:r>
            <w:r>
              <w:rPr>
                <w:rFonts w:eastAsia="方正仿宋_GBK" w:hint="eastAsia"/>
                <w:sz w:val="24"/>
                <w:szCs w:val="24"/>
              </w:rPr>
              <w:t>、四级中医馆数量占比达</w:t>
            </w:r>
            <w:r>
              <w:rPr>
                <w:rFonts w:eastAsia="方正仿宋_GBK" w:hint="eastAsia"/>
                <w:sz w:val="24"/>
                <w:szCs w:val="24"/>
              </w:rPr>
              <w:t>30%</w:t>
            </w:r>
            <w:r>
              <w:rPr>
                <w:rFonts w:eastAsia="方正仿宋_GBK" w:hint="eastAsia"/>
                <w:sz w:val="24"/>
                <w:szCs w:val="24"/>
              </w:rPr>
              <w:t>、五级中医馆数量占比达</w:t>
            </w:r>
            <w:r>
              <w:rPr>
                <w:rFonts w:eastAsia="方正仿宋_GBK" w:hint="eastAsia"/>
                <w:sz w:val="24"/>
                <w:szCs w:val="24"/>
              </w:rPr>
              <w:t>20%</w:t>
            </w:r>
            <w:r>
              <w:rPr>
                <w:rFonts w:eastAsia="方正仿宋_GBK" w:hint="eastAsia"/>
                <w:sz w:val="24"/>
                <w:szCs w:val="24"/>
              </w:rPr>
              <w:t>。对标国家标准，完成中医馆服务内涵建设的社区卫生服务中心和乡镇卫生院中医馆达</w:t>
            </w:r>
            <w:r>
              <w:rPr>
                <w:rFonts w:eastAsia="方正仿宋_GBK" w:hint="eastAsia"/>
                <w:sz w:val="24"/>
                <w:szCs w:val="24"/>
              </w:rPr>
              <w:t>15%</w:t>
            </w:r>
            <w:r>
              <w:rPr>
                <w:rFonts w:eastAsia="方正仿宋_GBK" w:hint="eastAsia"/>
                <w:sz w:val="24"/>
                <w:szCs w:val="24"/>
              </w:rPr>
              <w:t>。</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sz w:val="24"/>
                <w:szCs w:val="24"/>
              </w:rPr>
              <w:t>社区卫生服务站、村卫生室中医阁建设：推进社区卫生服务站、村卫生室设置中医阁，</w:t>
            </w:r>
            <w:r>
              <w:rPr>
                <w:rFonts w:eastAsia="方正仿宋_GBK" w:hint="eastAsia"/>
                <w:sz w:val="24"/>
                <w:szCs w:val="24"/>
              </w:rPr>
              <w:t>完善中医药场地、中医药诊疗服务设施，具备条件的</w:t>
            </w:r>
            <w:r>
              <w:rPr>
                <w:rFonts w:eastAsia="方正仿宋_GBK" w:hint="eastAsia"/>
                <w:color w:val="000000" w:themeColor="text1"/>
                <w:sz w:val="24"/>
                <w:szCs w:val="24"/>
              </w:rPr>
              <w:t>社区卫生服务站和村卫生室全部设置中医阁。</w:t>
            </w:r>
          </w:p>
        </w:tc>
      </w:tr>
    </w:tbl>
    <w:p w:rsidR="00EF3926" w:rsidRDefault="005663A0">
      <w:pPr>
        <w:adjustRightInd/>
        <w:snapToGrid/>
        <w:spacing w:line="560" w:lineRule="exact"/>
        <w:ind w:firstLineChars="200" w:firstLine="640"/>
        <w:rPr>
          <w:rFonts w:eastAsia="方正楷体_GBK"/>
          <w:bCs/>
          <w:color w:val="000000" w:themeColor="text1"/>
          <w:sz w:val="32"/>
          <w:szCs w:val="32"/>
        </w:rPr>
      </w:pPr>
      <w:r>
        <w:rPr>
          <w:rFonts w:eastAsia="方正楷体_GBK" w:hint="eastAsia"/>
          <w:bCs/>
          <w:color w:val="000000" w:themeColor="text1"/>
          <w:sz w:val="32"/>
          <w:szCs w:val="32"/>
        </w:rPr>
        <w:t>（二）优化基层中医药人才队伍</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4.</w:t>
      </w:r>
      <w:r>
        <w:rPr>
          <w:rFonts w:ascii="方正仿宋_GBK" w:eastAsia="方正仿宋_GBK" w:hint="eastAsia"/>
          <w:b/>
          <w:color w:val="000000" w:themeColor="text1"/>
          <w:sz w:val="32"/>
          <w:szCs w:val="32"/>
        </w:rPr>
        <w:t>多渠道扩充基层中医药人才。</w:t>
      </w:r>
      <w:r>
        <w:rPr>
          <w:rFonts w:eastAsia="方正仿宋_GBK" w:hint="eastAsia"/>
          <w:color w:val="000000" w:themeColor="text1"/>
          <w:sz w:val="32"/>
          <w:szCs w:val="32"/>
        </w:rPr>
        <w:t>根据需求合理确定本科和专科层次中医学专业农村订单定向医学生培养规模，持续开展中医类别全科医生规范化培训、助理全科医生培训、转岗培训等，为基层培养一批高素质中医药人才。</w:t>
      </w:r>
      <w:r>
        <w:rPr>
          <w:rFonts w:eastAsia="方正仿宋_GBK" w:hint="eastAsia"/>
          <w:color w:val="000000" w:themeColor="text1"/>
          <w:sz w:val="32"/>
          <w:szCs w:val="32"/>
          <w:lang w:bidi="ar"/>
        </w:rPr>
        <w:t>开展基层卫生技术人员中医药知识与技能培训，全面培养“能中会西”的全科人才，</w:t>
      </w:r>
      <w:r>
        <w:rPr>
          <w:rFonts w:eastAsia="方正仿宋_GBK" w:hint="eastAsia"/>
          <w:color w:val="000000" w:themeColor="text1"/>
          <w:sz w:val="32"/>
          <w:szCs w:val="32"/>
        </w:rPr>
        <w:t>鼓励“西学中”人员开展中医药服务。</w:t>
      </w:r>
      <w:r>
        <w:rPr>
          <w:rFonts w:eastAsia="方正仿宋_GBK" w:hint="eastAsia"/>
          <w:color w:val="000000" w:themeColor="text1"/>
          <w:sz w:val="32"/>
          <w:szCs w:val="32"/>
          <w:lang w:bidi="ar"/>
        </w:rPr>
        <w:t>加强中医护理、中药特色技术等中医药骨干人才培养，</w:t>
      </w:r>
      <w:r>
        <w:rPr>
          <w:rFonts w:eastAsia="方正仿宋_GBK" w:hint="eastAsia"/>
          <w:color w:val="000000" w:themeColor="text1"/>
          <w:sz w:val="32"/>
          <w:szCs w:val="32"/>
        </w:rPr>
        <w:t>对现有基层中医药人员通过岗位培训、外出进修、跟师学习等方式，提高岗位技能和服务能力。强化中医药师承教育，完善师承教育模式，进一步扩大师带徒范围和数量。推进名老</w:t>
      </w:r>
      <w:r>
        <w:rPr>
          <w:rFonts w:eastAsia="方正仿宋_GBK"/>
          <w:color w:val="000000" w:themeColor="text1"/>
          <w:sz w:val="32"/>
          <w:szCs w:val="32"/>
        </w:rPr>
        <w:t>中医药专家</w:t>
      </w:r>
      <w:r>
        <w:rPr>
          <w:rFonts w:eastAsia="方正仿宋_GBK" w:hint="eastAsia"/>
          <w:color w:val="000000" w:themeColor="text1"/>
          <w:sz w:val="32"/>
          <w:szCs w:val="32"/>
        </w:rPr>
        <w:t>基层工作站建设，鼓励毕业生、离退休老中医药专家、在职在岗中医药人才、中医医术确有专长医师到基层执业服务，</w:t>
      </w:r>
      <w:r>
        <w:rPr>
          <w:rFonts w:eastAsia="方正仿宋_GBK" w:hint="eastAsia"/>
          <w:color w:val="000000" w:themeColor="text1"/>
          <w:sz w:val="32"/>
          <w:szCs w:val="32"/>
          <w:lang w:bidi="ar"/>
        </w:rPr>
        <w:t>提升基层中医药服务水平。</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5.</w:t>
      </w:r>
      <w:r>
        <w:rPr>
          <w:rFonts w:ascii="方正仿宋_GBK" w:eastAsia="方正仿宋_GBK" w:hint="eastAsia"/>
          <w:b/>
          <w:color w:val="000000" w:themeColor="text1"/>
          <w:sz w:val="32"/>
          <w:szCs w:val="32"/>
        </w:rPr>
        <w:t>多举措保障基层中医药人才作用发挥。</w:t>
      </w:r>
      <w:r>
        <w:rPr>
          <w:rFonts w:eastAsia="方正仿宋_GBK" w:hint="eastAsia"/>
          <w:color w:val="000000" w:themeColor="text1"/>
          <w:sz w:val="32"/>
          <w:szCs w:val="32"/>
        </w:rPr>
        <w:t>完善基层中医药人才配置和岗位标准，优化基层中医药人才招聘和使用机制，提高中医医师、中药师占比，吸引一批优秀中医药人才服务基层。</w:t>
      </w:r>
      <w:bookmarkStart w:id="1" w:name="OLE_LINK1"/>
      <w:r>
        <w:rPr>
          <w:rFonts w:eastAsia="方正仿宋_GBK" w:hint="eastAsia"/>
          <w:color w:val="000000" w:themeColor="text1"/>
          <w:sz w:val="32"/>
          <w:szCs w:val="32"/>
        </w:rPr>
        <w:t>畅通基层中医药人才流动途径</w:t>
      </w:r>
      <w:bookmarkEnd w:id="1"/>
      <w:r>
        <w:rPr>
          <w:rFonts w:eastAsia="方正仿宋_GBK" w:hint="eastAsia"/>
          <w:color w:val="000000" w:themeColor="text1"/>
          <w:sz w:val="32"/>
          <w:szCs w:val="32"/>
        </w:rPr>
        <w:t>，推广“县管乡用”“乡管村用”等人才管理模式，建立完善县域内中医药人才流动机制。实施中医馆骨干人才培养项目，为每个县培育</w:t>
      </w:r>
      <w:r>
        <w:rPr>
          <w:rFonts w:eastAsia="方正仿宋_GBK"/>
          <w:color w:val="000000" w:themeColor="text1"/>
          <w:sz w:val="32"/>
          <w:szCs w:val="32"/>
        </w:rPr>
        <w:t>1-2</w:t>
      </w:r>
      <w:r>
        <w:rPr>
          <w:rFonts w:eastAsia="方正仿宋_GBK" w:hint="eastAsia"/>
          <w:color w:val="000000" w:themeColor="text1"/>
          <w:sz w:val="32"/>
          <w:szCs w:val="32"/>
        </w:rPr>
        <w:t>名优秀中医药基层骨干师资，为每个社区卫生服务中心（乡镇卫生院）培训</w:t>
      </w:r>
      <w:r>
        <w:rPr>
          <w:rFonts w:eastAsia="方正仿宋_GBK"/>
          <w:color w:val="000000" w:themeColor="text1"/>
          <w:sz w:val="32"/>
          <w:szCs w:val="32"/>
        </w:rPr>
        <w:t>1</w:t>
      </w:r>
      <w:r>
        <w:rPr>
          <w:rFonts w:eastAsia="方正仿宋_GBK" w:hint="eastAsia"/>
          <w:color w:val="000000" w:themeColor="text1"/>
          <w:sz w:val="32"/>
          <w:szCs w:val="32"/>
        </w:rPr>
        <w:t>名中医馆骨干人才。</w:t>
      </w:r>
      <w:bookmarkStart w:id="2" w:name="OLE_LINK2"/>
      <w:r>
        <w:rPr>
          <w:rFonts w:eastAsia="方正仿宋_GBK" w:hint="eastAsia"/>
          <w:color w:val="000000" w:themeColor="text1"/>
          <w:sz w:val="32"/>
          <w:szCs w:val="32"/>
        </w:rPr>
        <w:t>到</w:t>
      </w:r>
      <w:r>
        <w:rPr>
          <w:rFonts w:eastAsia="方正仿宋_GBK"/>
          <w:color w:val="000000" w:themeColor="text1"/>
          <w:sz w:val="32"/>
          <w:szCs w:val="32"/>
        </w:rPr>
        <w:t>2025</w:t>
      </w:r>
      <w:r>
        <w:rPr>
          <w:rFonts w:eastAsia="方正仿宋_GBK" w:hint="eastAsia"/>
          <w:color w:val="000000" w:themeColor="text1"/>
          <w:sz w:val="32"/>
          <w:szCs w:val="32"/>
        </w:rPr>
        <w:t>年，基本实现城乡每万居民有</w:t>
      </w:r>
      <w:r>
        <w:rPr>
          <w:rFonts w:eastAsia="方正仿宋_GBK"/>
          <w:color w:val="000000" w:themeColor="text1"/>
          <w:sz w:val="32"/>
          <w:szCs w:val="32"/>
        </w:rPr>
        <w:t>0.6-0.8</w:t>
      </w:r>
      <w:r>
        <w:rPr>
          <w:rFonts w:eastAsia="方正仿宋_GBK" w:hint="eastAsia"/>
          <w:color w:val="000000" w:themeColor="text1"/>
          <w:sz w:val="32"/>
          <w:szCs w:val="32"/>
        </w:rPr>
        <w:t>名合格的中医类别全科医生，县办</w:t>
      </w:r>
      <w:r>
        <w:rPr>
          <w:rFonts w:eastAsia="方正仿宋_GBK"/>
          <w:color w:val="000000" w:themeColor="text1"/>
          <w:sz w:val="32"/>
          <w:szCs w:val="32"/>
        </w:rPr>
        <w:t>公立</w:t>
      </w:r>
      <w:r>
        <w:rPr>
          <w:rFonts w:eastAsia="方正仿宋_GBK" w:hint="eastAsia"/>
          <w:color w:val="000000" w:themeColor="text1"/>
          <w:sz w:val="32"/>
          <w:szCs w:val="32"/>
        </w:rPr>
        <w:t>中医医院中医类别医师占本机构医师总数比例达</w:t>
      </w:r>
      <w:r>
        <w:rPr>
          <w:rFonts w:eastAsia="方正仿宋_GBK"/>
          <w:color w:val="000000" w:themeColor="text1"/>
          <w:sz w:val="32"/>
          <w:szCs w:val="32"/>
        </w:rPr>
        <w:t>60%</w:t>
      </w:r>
      <w:r>
        <w:rPr>
          <w:rFonts w:eastAsia="方正仿宋_GBK" w:hint="eastAsia"/>
          <w:color w:val="000000" w:themeColor="text1"/>
          <w:sz w:val="32"/>
          <w:szCs w:val="32"/>
        </w:rPr>
        <w:t>以上，社区卫生服务中心和乡镇卫生院中医类别医师占同类机构医师总数比例达到</w:t>
      </w:r>
      <w:r>
        <w:rPr>
          <w:rFonts w:eastAsia="方正仿宋_GBK"/>
          <w:color w:val="000000" w:themeColor="text1"/>
          <w:sz w:val="32"/>
          <w:szCs w:val="32"/>
        </w:rPr>
        <w:t>25%</w:t>
      </w:r>
      <w:r>
        <w:rPr>
          <w:rFonts w:eastAsia="方正仿宋_GBK" w:hint="eastAsia"/>
          <w:color w:val="000000" w:themeColor="text1"/>
          <w:sz w:val="32"/>
          <w:szCs w:val="32"/>
        </w:rPr>
        <w:t>，三级及以上基层中医馆至少培养</w:t>
      </w:r>
      <w:r>
        <w:rPr>
          <w:rFonts w:eastAsia="方正仿宋_GBK" w:hint="eastAsia"/>
          <w:color w:val="000000" w:themeColor="text1"/>
          <w:sz w:val="32"/>
          <w:szCs w:val="32"/>
        </w:rPr>
        <w:t>1</w:t>
      </w:r>
      <w:r>
        <w:rPr>
          <w:rFonts w:eastAsia="方正仿宋_GBK" w:hint="eastAsia"/>
          <w:color w:val="000000" w:themeColor="text1"/>
          <w:sz w:val="32"/>
          <w:szCs w:val="32"/>
        </w:rPr>
        <w:t>名中级及</w:t>
      </w:r>
      <w:r>
        <w:rPr>
          <w:rFonts w:eastAsia="方正仿宋_GBK"/>
          <w:color w:val="000000" w:themeColor="text1"/>
          <w:sz w:val="32"/>
          <w:szCs w:val="32"/>
        </w:rPr>
        <w:t>以上中医师</w:t>
      </w:r>
      <w:r>
        <w:rPr>
          <w:rFonts w:eastAsia="方正仿宋_GBK" w:hint="eastAsia"/>
          <w:color w:val="000000" w:themeColor="text1"/>
          <w:sz w:val="32"/>
          <w:szCs w:val="32"/>
        </w:rPr>
        <w:t>，社区卫生服务站至少配备</w:t>
      </w:r>
      <w:r>
        <w:rPr>
          <w:rFonts w:eastAsia="方正仿宋_GBK"/>
          <w:color w:val="000000" w:themeColor="text1"/>
          <w:sz w:val="32"/>
          <w:szCs w:val="32"/>
        </w:rPr>
        <w:t>1</w:t>
      </w:r>
      <w:r>
        <w:rPr>
          <w:rFonts w:eastAsia="方正仿宋_GBK" w:hint="eastAsia"/>
          <w:color w:val="000000" w:themeColor="text1"/>
          <w:sz w:val="32"/>
          <w:szCs w:val="32"/>
        </w:rPr>
        <w:t>名中医类别医师或能够提供中医药服务的临床类别医师，</w:t>
      </w:r>
      <w:r>
        <w:rPr>
          <w:rFonts w:eastAsia="方正仿宋_GBK"/>
          <w:color w:val="000000" w:themeColor="text1"/>
          <w:sz w:val="32"/>
          <w:szCs w:val="32"/>
        </w:rPr>
        <w:t>90%</w:t>
      </w:r>
      <w:r>
        <w:rPr>
          <w:rFonts w:eastAsia="方正仿宋_GBK" w:hint="eastAsia"/>
          <w:color w:val="000000" w:themeColor="text1"/>
          <w:sz w:val="32"/>
          <w:szCs w:val="32"/>
        </w:rPr>
        <w:t>以上的村卫生室至少配备</w:t>
      </w:r>
      <w:r>
        <w:rPr>
          <w:rFonts w:eastAsia="方正仿宋_GBK"/>
          <w:color w:val="000000" w:themeColor="text1"/>
          <w:sz w:val="32"/>
          <w:szCs w:val="32"/>
        </w:rPr>
        <w:t>1</w:t>
      </w:r>
      <w:r>
        <w:rPr>
          <w:rFonts w:eastAsia="方正仿宋_GBK" w:hint="eastAsia"/>
          <w:color w:val="000000" w:themeColor="text1"/>
          <w:sz w:val="32"/>
          <w:szCs w:val="32"/>
        </w:rPr>
        <w:t>名能够提供中医药服务的医务人员。</w:t>
      </w:r>
      <w:bookmarkEnd w:id="2"/>
    </w:p>
    <w:p w:rsidR="00EF3926" w:rsidRDefault="005663A0">
      <w:pPr>
        <w:adjustRightInd/>
        <w:snapToGrid/>
        <w:spacing w:line="560" w:lineRule="exact"/>
        <w:ind w:firstLineChars="200" w:firstLine="643"/>
        <w:rPr>
          <w:rFonts w:eastAsia="方正仿宋_GBK"/>
          <w:color w:val="000000" w:themeColor="text1"/>
        </w:rPr>
      </w:pPr>
      <w:r>
        <w:rPr>
          <w:rFonts w:ascii="方正仿宋_GBK" w:eastAsia="方正仿宋_GBK" w:hint="eastAsia"/>
          <w:b/>
          <w:color w:val="000000" w:themeColor="text1"/>
          <w:sz w:val="32"/>
          <w:szCs w:val="32"/>
        </w:rPr>
        <w:t>6.</w:t>
      </w:r>
      <w:r>
        <w:rPr>
          <w:rFonts w:ascii="方正仿宋_GBK" w:eastAsia="方正仿宋_GBK" w:hint="eastAsia"/>
          <w:b/>
          <w:color w:val="000000" w:themeColor="text1"/>
          <w:sz w:val="32"/>
          <w:szCs w:val="32"/>
        </w:rPr>
        <w:t>多机制促进基层中医药人才良好发展。</w:t>
      </w:r>
      <w:r>
        <w:rPr>
          <w:rFonts w:eastAsia="方正仿宋_GBK" w:hint="eastAsia"/>
          <w:color w:val="000000" w:themeColor="text1"/>
          <w:sz w:val="32"/>
          <w:szCs w:val="32"/>
          <w:lang w:bidi="ar"/>
        </w:rPr>
        <w:t>按照有关规定落实职称</w:t>
      </w:r>
      <w:r>
        <w:rPr>
          <w:rFonts w:eastAsia="方正仿宋_GBK" w:hint="eastAsia"/>
          <w:color w:val="000000" w:themeColor="text1"/>
          <w:sz w:val="32"/>
          <w:szCs w:val="32"/>
        </w:rPr>
        <w:t>晋升、薪酬待遇、进修学习等方面优惠政策，提升基层中医药岗位吸引力。</w:t>
      </w:r>
      <w:r>
        <w:rPr>
          <w:rFonts w:eastAsia="方正仿宋_GBK" w:hint="eastAsia"/>
          <w:color w:val="000000" w:themeColor="text1"/>
          <w:sz w:val="32"/>
          <w:szCs w:val="32"/>
          <w:lang w:bidi="ar"/>
        </w:rPr>
        <w:t>坚持品德、能力、业绩导向，完善基层中医药人才职称评聘制度。健全与职称评审、评优评先等挂钩的中医师承制度，鼓励名中医、高级职称中医医师带徒授业。</w:t>
      </w:r>
      <w:r>
        <w:rPr>
          <w:rFonts w:eastAsia="方正仿宋_GBK" w:hint="eastAsia"/>
          <w:color w:val="000000" w:themeColor="text1"/>
          <w:sz w:val="32"/>
          <w:szCs w:val="32"/>
        </w:rPr>
        <w:t>落实“两个允许”，建立有利于中医药服务供给提升的绩效分配机制，激发基层卫生技术人员提供中医药服务动力。县级及以下医疗机构聘用卫生技术人员应包括一定比例中医药人员。</w:t>
      </w:r>
    </w:p>
    <w:tbl>
      <w:tblPr>
        <w:tblStyle w:val="a8"/>
        <w:tblW w:w="0" w:type="auto"/>
        <w:tblLook w:val="04A0" w:firstRow="1" w:lastRow="0" w:firstColumn="1" w:lastColumn="0" w:noHBand="0" w:noVBand="1"/>
      </w:tblPr>
      <w:tblGrid>
        <w:gridCol w:w="8834"/>
      </w:tblGrid>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0"/>
              <w:jc w:val="center"/>
              <w:rPr>
                <w:rFonts w:eastAsia="方正仿宋_GBK"/>
                <w:color w:val="000000" w:themeColor="text1"/>
                <w:sz w:val="24"/>
                <w:szCs w:val="24"/>
              </w:rPr>
            </w:pPr>
            <w:r>
              <w:rPr>
                <w:rFonts w:eastAsia="方正仿宋_GBK" w:hint="eastAsia"/>
                <w:color w:val="000000" w:themeColor="text1"/>
                <w:szCs w:val="30"/>
              </w:rPr>
              <w:t>专栏</w:t>
            </w:r>
            <w:r>
              <w:rPr>
                <w:rFonts w:eastAsia="方正仿宋_GBK"/>
                <w:color w:val="000000" w:themeColor="text1"/>
                <w:szCs w:val="30"/>
              </w:rPr>
              <w:t xml:space="preserve">2  </w:t>
            </w:r>
            <w:r>
              <w:rPr>
                <w:rFonts w:eastAsia="方正仿宋_GBK" w:hint="eastAsia"/>
                <w:color w:val="000000" w:themeColor="text1"/>
                <w:szCs w:val="30"/>
              </w:rPr>
              <w:t>基层中医药人才建设</w:t>
            </w:r>
          </w:p>
        </w:tc>
      </w:tr>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开展基层中医药人才培养培训：</w:t>
            </w:r>
            <w:r>
              <w:rPr>
                <w:rFonts w:eastAsia="方正仿宋_GBK" w:hint="eastAsia"/>
                <w:color w:val="000000" w:themeColor="text1"/>
                <w:sz w:val="24"/>
                <w:szCs w:val="24"/>
              </w:rPr>
              <w:t>培养</w:t>
            </w:r>
            <w:r>
              <w:rPr>
                <w:rFonts w:eastAsia="方正仿宋_GBK"/>
                <w:color w:val="000000" w:themeColor="text1"/>
                <w:sz w:val="24"/>
                <w:szCs w:val="24"/>
              </w:rPr>
              <w:t>100</w:t>
            </w:r>
            <w:r>
              <w:rPr>
                <w:rFonts w:eastAsia="方正仿宋_GBK" w:hint="eastAsia"/>
                <w:color w:val="000000" w:themeColor="text1"/>
                <w:sz w:val="24"/>
                <w:szCs w:val="24"/>
              </w:rPr>
              <w:t>名中医药基层骨干师资，招聘</w:t>
            </w:r>
            <w:r>
              <w:rPr>
                <w:rFonts w:eastAsia="方正仿宋_GBK"/>
                <w:color w:val="000000" w:themeColor="text1"/>
                <w:sz w:val="24"/>
                <w:szCs w:val="24"/>
              </w:rPr>
              <w:t>500</w:t>
            </w:r>
            <w:r>
              <w:rPr>
                <w:rFonts w:eastAsia="方正仿宋_GBK" w:hint="eastAsia"/>
                <w:color w:val="000000" w:themeColor="text1"/>
                <w:sz w:val="24"/>
                <w:szCs w:val="24"/>
              </w:rPr>
              <w:t>名以上中医专业农村订单定向医学生，对</w:t>
            </w:r>
            <w:r>
              <w:rPr>
                <w:rFonts w:eastAsia="方正仿宋_GBK"/>
                <w:color w:val="000000" w:themeColor="text1"/>
                <w:sz w:val="24"/>
                <w:szCs w:val="24"/>
              </w:rPr>
              <w:t>800</w:t>
            </w:r>
            <w:r>
              <w:rPr>
                <w:rFonts w:eastAsia="方正仿宋_GBK" w:hint="eastAsia"/>
                <w:color w:val="000000" w:themeColor="text1"/>
                <w:sz w:val="24"/>
                <w:szCs w:val="24"/>
              </w:rPr>
              <w:t>名左右中医类别全科医生开展规范化培训、转岗培训，培训</w:t>
            </w:r>
            <w:r>
              <w:rPr>
                <w:rFonts w:eastAsia="方正仿宋_GBK"/>
                <w:color w:val="000000" w:themeColor="text1"/>
                <w:sz w:val="24"/>
                <w:szCs w:val="24"/>
              </w:rPr>
              <w:t>1000</w:t>
            </w:r>
            <w:r>
              <w:rPr>
                <w:rFonts w:eastAsia="方正仿宋_GBK" w:hint="eastAsia"/>
                <w:color w:val="000000" w:themeColor="text1"/>
                <w:sz w:val="24"/>
                <w:szCs w:val="24"/>
              </w:rPr>
              <w:t>名中医馆骨干人才。</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中医药人才振兴项目：</w:t>
            </w:r>
            <w:r>
              <w:rPr>
                <w:rFonts w:eastAsia="方正仿宋_GBK" w:hint="eastAsia"/>
                <w:color w:val="000000" w:themeColor="text1"/>
                <w:sz w:val="24"/>
                <w:szCs w:val="24"/>
              </w:rPr>
              <w:t>加大中医专业农村订单定向医学生培养力度，实现基层名老中医药专家传承工作室县域全覆盖。支持全国、省名老中医药专家传承工作室通过对口帮扶形式建设传承工作站，培养一批骨干人才。开展基层卫生技术人员中医药知识与技能培训</w:t>
            </w:r>
            <w:r>
              <w:rPr>
                <w:rFonts w:eastAsia="方正仿宋_GBK"/>
                <w:color w:val="000000" w:themeColor="text1"/>
                <w:sz w:val="24"/>
                <w:szCs w:val="24"/>
              </w:rPr>
              <w:t>7000</w:t>
            </w:r>
            <w:r>
              <w:rPr>
                <w:rFonts w:eastAsia="方正仿宋_GBK" w:hint="eastAsia"/>
                <w:color w:val="000000" w:themeColor="text1"/>
                <w:sz w:val="24"/>
                <w:szCs w:val="24"/>
              </w:rPr>
              <w:t>名。</w:t>
            </w:r>
          </w:p>
        </w:tc>
      </w:tr>
    </w:tbl>
    <w:p w:rsidR="00EF3926" w:rsidRDefault="005663A0">
      <w:pPr>
        <w:adjustRightInd/>
        <w:snapToGrid/>
        <w:spacing w:line="560" w:lineRule="exact"/>
        <w:ind w:firstLineChars="200" w:firstLine="640"/>
        <w:rPr>
          <w:rFonts w:eastAsia="方正楷体_GBK"/>
          <w:bCs/>
          <w:color w:val="000000" w:themeColor="text1"/>
          <w:sz w:val="32"/>
          <w:szCs w:val="32"/>
        </w:rPr>
      </w:pPr>
      <w:r>
        <w:rPr>
          <w:rFonts w:eastAsia="方正楷体_GBK" w:hint="eastAsia"/>
          <w:bCs/>
          <w:color w:val="000000" w:themeColor="text1"/>
          <w:sz w:val="32"/>
          <w:szCs w:val="32"/>
        </w:rPr>
        <w:t>（三）强化基层中医药适宜技术推广</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7.</w:t>
      </w:r>
      <w:r>
        <w:rPr>
          <w:rFonts w:ascii="方正仿宋_GBK" w:eastAsia="方正仿宋_GBK" w:hint="eastAsia"/>
          <w:b/>
          <w:color w:val="000000" w:themeColor="text1"/>
          <w:sz w:val="32"/>
          <w:szCs w:val="32"/>
        </w:rPr>
        <w:t>完善中医药适宜技术推广平台。</w:t>
      </w:r>
      <w:r>
        <w:rPr>
          <w:rFonts w:eastAsia="方正仿宋_GBK" w:hint="eastAsia"/>
          <w:color w:val="000000" w:themeColor="text1"/>
          <w:sz w:val="32"/>
          <w:szCs w:val="32"/>
        </w:rPr>
        <w:t>完善市级中医院中医药适宜技术推广中心设置，提升中医药适宜技术推广基地能力，建立县域中医药适宜技术推广中心，市、县两级中心应具备符合规范要求的师资、设施、设备，设置有符合标准的适宜技术示教和实训场地，具备远程培训示教能力。全面完善适宜技术推广工作机制，</w:t>
      </w:r>
      <w:r>
        <w:rPr>
          <w:rFonts w:eastAsia="方正仿宋_GBK" w:hint="eastAsia"/>
          <w:color w:val="000000" w:themeColor="text1"/>
          <w:sz w:val="32"/>
          <w:szCs w:val="32"/>
          <w:lang w:bidi="ar"/>
        </w:rPr>
        <w:t>积极发展中医非药物疗法，</w:t>
      </w:r>
      <w:r>
        <w:rPr>
          <w:rFonts w:eastAsia="方正仿宋_GBK" w:hint="eastAsia"/>
          <w:color w:val="000000" w:themeColor="text1"/>
          <w:sz w:val="32"/>
          <w:szCs w:val="32"/>
        </w:rPr>
        <w:t>各中心要落实适宜技术推广责任制，按要求配置适宜技术推广人员，负责县域、乡镇、村级卫生机构适宜技术推广，做到人员相对固定，</w:t>
      </w:r>
      <w:r>
        <w:rPr>
          <w:rFonts w:eastAsia="方正仿宋_GBK" w:hint="eastAsia"/>
          <w:color w:val="000000" w:themeColor="text1"/>
          <w:sz w:val="32"/>
          <w:szCs w:val="32"/>
          <w:lang w:bidi="ar"/>
        </w:rPr>
        <w:t>让更多基层卫生技术人员掌握并使用中医适宜技术。</w:t>
      </w:r>
      <w:r>
        <w:rPr>
          <w:rFonts w:eastAsia="方正仿宋_GBK" w:hint="eastAsia"/>
          <w:color w:val="000000" w:themeColor="text1"/>
          <w:sz w:val="32"/>
          <w:szCs w:val="32"/>
        </w:rPr>
        <w:t>开展青少年近视、妇女产后康复等中医适宜技术防治试点，进一步发挥中医适宜技</w:t>
      </w:r>
      <w:r>
        <w:rPr>
          <w:rFonts w:eastAsia="方正仿宋_GBK" w:hint="eastAsia"/>
          <w:color w:val="000000" w:themeColor="text1"/>
          <w:sz w:val="32"/>
          <w:szCs w:val="32"/>
        </w:rPr>
        <w:t>术在基层常见病、多发病、慢性病防治中的独特作用。不断丰富我省家庭医生中医药服务供给，建立以中医适宜技术为主的省级家庭医生中医药签约服务项目库，鼓励提供个性化家庭医生中医药签约服务包。</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8.</w:t>
      </w:r>
      <w:r>
        <w:rPr>
          <w:rFonts w:ascii="方正仿宋_GBK" w:eastAsia="方正仿宋_GBK" w:hint="eastAsia"/>
          <w:b/>
          <w:color w:val="000000" w:themeColor="text1"/>
          <w:sz w:val="32"/>
          <w:szCs w:val="32"/>
        </w:rPr>
        <w:t>强化中医药适宜技术推广。</w:t>
      </w:r>
      <w:r>
        <w:rPr>
          <w:rFonts w:eastAsia="方正仿宋_GBK" w:hint="eastAsia"/>
          <w:color w:val="000000" w:themeColor="text1"/>
          <w:sz w:val="32"/>
          <w:szCs w:val="32"/>
        </w:rPr>
        <w:t>每个市级中医药适宜技术推广中心推广</w:t>
      </w:r>
      <w:r>
        <w:rPr>
          <w:rFonts w:eastAsia="方正仿宋_GBK"/>
          <w:color w:val="000000" w:themeColor="text1"/>
          <w:sz w:val="32"/>
          <w:szCs w:val="32"/>
        </w:rPr>
        <w:t>10</w:t>
      </w:r>
      <w:r>
        <w:rPr>
          <w:rFonts w:eastAsia="方正仿宋_GBK" w:hint="eastAsia"/>
          <w:color w:val="000000" w:themeColor="text1"/>
          <w:sz w:val="32"/>
          <w:szCs w:val="32"/>
        </w:rPr>
        <w:t>类</w:t>
      </w:r>
      <w:r>
        <w:rPr>
          <w:rFonts w:eastAsia="方正仿宋_GBK"/>
          <w:color w:val="000000" w:themeColor="text1"/>
          <w:sz w:val="32"/>
          <w:szCs w:val="32"/>
        </w:rPr>
        <w:t>60</w:t>
      </w:r>
      <w:r>
        <w:rPr>
          <w:rFonts w:eastAsia="方正仿宋_GBK" w:hint="eastAsia"/>
          <w:color w:val="000000" w:themeColor="text1"/>
          <w:sz w:val="32"/>
          <w:szCs w:val="32"/>
        </w:rPr>
        <w:t>项以上中医药适宜技术，为每个县培训至少</w:t>
      </w:r>
      <w:r>
        <w:rPr>
          <w:rFonts w:eastAsia="方正仿宋_GBK"/>
          <w:color w:val="000000" w:themeColor="text1"/>
          <w:sz w:val="32"/>
          <w:szCs w:val="32"/>
        </w:rPr>
        <w:t>15</w:t>
      </w:r>
      <w:r>
        <w:rPr>
          <w:rFonts w:eastAsia="方正仿宋_GBK" w:hint="eastAsia"/>
          <w:color w:val="000000" w:themeColor="text1"/>
          <w:sz w:val="32"/>
          <w:szCs w:val="32"/>
        </w:rPr>
        <w:t>名县级师资，每人掌握</w:t>
      </w:r>
      <w:r>
        <w:rPr>
          <w:rFonts w:eastAsia="方正仿宋_GBK"/>
          <w:color w:val="000000" w:themeColor="text1"/>
          <w:sz w:val="32"/>
          <w:szCs w:val="32"/>
        </w:rPr>
        <w:t>8</w:t>
      </w:r>
      <w:r>
        <w:rPr>
          <w:rFonts w:eastAsia="方正仿宋_GBK" w:hint="eastAsia"/>
          <w:color w:val="000000" w:themeColor="text1"/>
          <w:sz w:val="32"/>
          <w:szCs w:val="32"/>
        </w:rPr>
        <w:t>类以上中医药适宜技术；每个县级中医药适宜技术中心能够按照中医药技术操作规范开展</w:t>
      </w:r>
      <w:r>
        <w:rPr>
          <w:rFonts w:eastAsia="方正仿宋_GBK"/>
          <w:color w:val="000000" w:themeColor="text1"/>
          <w:sz w:val="32"/>
          <w:szCs w:val="32"/>
        </w:rPr>
        <w:t>10</w:t>
      </w:r>
      <w:r>
        <w:rPr>
          <w:rFonts w:eastAsia="方正仿宋_GBK" w:hint="eastAsia"/>
          <w:color w:val="000000" w:themeColor="text1"/>
          <w:sz w:val="32"/>
          <w:szCs w:val="32"/>
        </w:rPr>
        <w:t>类</w:t>
      </w:r>
      <w:r>
        <w:rPr>
          <w:rFonts w:eastAsia="方正仿宋_GBK"/>
          <w:color w:val="000000" w:themeColor="text1"/>
          <w:sz w:val="32"/>
          <w:szCs w:val="32"/>
        </w:rPr>
        <w:t>45</w:t>
      </w:r>
      <w:r>
        <w:rPr>
          <w:rFonts w:eastAsia="方正仿宋_GBK" w:hint="eastAsia"/>
          <w:color w:val="000000" w:themeColor="text1"/>
          <w:sz w:val="32"/>
          <w:szCs w:val="32"/>
        </w:rPr>
        <w:t>项以上中医药适宜技术。</w:t>
      </w:r>
      <w:r>
        <w:rPr>
          <w:rFonts w:eastAsia="方正仿宋_GBK"/>
          <w:color w:val="000000" w:themeColor="text1"/>
          <w:sz w:val="32"/>
          <w:szCs w:val="32"/>
        </w:rPr>
        <w:t>5</w:t>
      </w:r>
      <w:r>
        <w:rPr>
          <w:rFonts w:eastAsia="方正仿宋_GBK" w:hint="eastAsia"/>
          <w:color w:val="000000" w:themeColor="text1"/>
          <w:sz w:val="32"/>
          <w:szCs w:val="32"/>
        </w:rPr>
        <w:t>年内各县面向基层医疗卫生机构推广</w:t>
      </w:r>
      <w:r>
        <w:rPr>
          <w:rFonts w:eastAsia="方正仿宋_GBK"/>
          <w:color w:val="000000" w:themeColor="text1"/>
          <w:sz w:val="32"/>
          <w:szCs w:val="32"/>
        </w:rPr>
        <w:t>10</w:t>
      </w:r>
      <w:r>
        <w:rPr>
          <w:rFonts w:eastAsia="方正仿宋_GBK" w:hint="eastAsia"/>
          <w:color w:val="000000" w:themeColor="text1"/>
          <w:sz w:val="32"/>
          <w:szCs w:val="32"/>
        </w:rPr>
        <w:t>类</w:t>
      </w:r>
      <w:r>
        <w:rPr>
          <w:rFonts w:eastAsia="方正仿宋_GBK"/>
          <w:color w:val="000000" w:themeColor="text1"/>
          <w:sz w:val="32"/>
          <w:szCs w:val="32"/>
        </w:rPr>
        <w:t>40</w:t>
      </w:r>
      <w:r>
        <w:rPr>
          <w:rFonts w:eastAsia="方正仿宋_GBK" w:hint="eastAsia"/>
          <w:color w:val="000000" w:themeColor="text1"/>
          <w:sz w:val="32"/>
          <w:szCs w:val="32"/>
        </w:rPr>
        <w:t>项以上中医药适宜技术，</w:t>
      </w:r>
      <w:r>
        <w:rPr>
          <w:rFonts w:eastAsia="方正仿宋_GBK"/>
          <w:color w:val="000000" w:themeColor="text1"/>
          <w:sz w:val="32"/>
          <w:szCs w:val="32"/>
        </w:rPr>
        <w:t>98%</w:t>
      </w:r>
      <w:r>
        <w:rPr>
          <w:rFonts w:eastAsia="方正仿宋_GBK" w:hint="eastAsia"/>
          <w:color w:val="000000" w:themeColor="text1"/>
          <w:sz w:val="32"/>
          <w:szCs w:val="32"/>
        </w:rPr>
        <w:t>社区卫生服</w:t>
      </w:r>
      <w:r>
        <w:rPr>
          <w:rFonts w:eastAsia="方正仿宋_GBK" w:hint="eastAsia"/>
          <w:color w:val="000000" w:themeColor="text1"/>
          <w:sz w:val="32"/>
          <w:szCs w:val="32"/>
        </w:rPr>
        <w:t>务中心、乡镇卫生院能够按照中医药技术操作规范开展</w:t>
      </w:r>
      <w:r>
        <w:rPr>
          <w:rFonts w:eastAsia="方正仿宋_GBK"/>
          <w:color w:val="000000" w:themeColor="text1"/>
          <w:sz w:val="32"/>
          <w:szCs w:val="32"/>
        </w:rPr>
        <w:t xml:space="preserve"> 6</w:t>
      </w:r>
      <w:r>
        <w:rPr>
          <w:rFonts w:eastAsia="方正仿宋_GBK" w:hint="eastAsia"/>
          <w:color w:val="000000" w:themeColor="text1"/>
          <w:sz w:val="32"/>
          <w:szCs w:val="32"/>
        </w:rPr>
        <w:t>类</w:t>
      </w:r>
      <w:r>
        <w:rPr>
          <w:rFonts w:eastAsia="方正仿宋_GBK"/>
          <w:color w:val="000000" w:themeColor="text1"/>
          <w:sz w:val="32"/>
          <w:szCs w:val="32"/>
        </w:rPr>
        <w:t>15</w:t>
      </w:r>
      <w:r>
        <w:rPr>
          <w:rFonts w:eastAsia="方正仿宋_GBK" w:hint="eastAsia"/>
          <w:color w:val="000000" w:themeColor="text1"/>
          <w:sz w:val="32"/>
          <w:szCs w:val="32"/>
        </w:rPr>
        <w:t>项以上中医药适宜技术，社区卫生服务站均能提供</w:t>
      </w:r>
      <w:r>
        <w:rPr>
          <w:rFonts w:eastAsia="方正仿宋_GBK" w:hint="eastAsia"/>
          <w:color w:val="000000" w:themeColor="text1"/>
          <w:sz w:val="32"/>
          <w:szCs w:val="32"/>
        </w:rPr>
        <w:t>4</w:t>
      </w:r>
      <w:r>
        <w:rPr>
          <w:rFonts w:eastAsia="方正仿宋_GBK" w:hint="eastAsia"/>
          <w:color w:val="000000" w:themeColor="text1"/>
          <w:sz w:val="32"/>
          <w:szCs w:val="32"/>
        </w:rPr>
        <w:t>类</w:t>
      </w:r>
      <w:r>
        <w:rPr>
          <w:rFonts w:eastAsia="方正仿宋_GBK" w:hint="eastAsia"/>
          <w:color w:val="000000" w:themeColor="text1"/>
          <w:sz w:val="32"/>
          <w:szCs w:val="32"/>
        </w:rPr>
        <w:t>6</w:t>
      </w:r>
      <w:r>
        <w:rPr>
          <w:rFonts w:eastAsia="方正仿宋_GBK" w:hint="eastAsia"/>
          <w:color w:val="000000" w:themeColor="text1"/>
          <w:sz w:val="32"/>
          <w:szCs w:val="32"/>
        </w:rPr>
        <w:t>项以上中医药适宜技术，</w:t>
      </w:r>
      <w:r>
        <w:rPr>
          <w:rFonts w:eastAsia="方正仿宋_GBK"/>
          <w:color w:val="000000" w:themeColor="text1"/>
          <w:sz w:val="32"/>
          <w:szCs w:val="32"/>
        </w:rPr>
        <w:t>90%</w:t>
      </w:r>
      <w:r>
        <w:rPr>
          <w:rFonts w:eastAsia="方正仿宋_GBK" w:hint="eastAsia"/>
          <w:color w:val="000000" w:themeColor="text1"/>
          <w:sz w:val="32"/>
          <w:szCs w:val="32"/>
        </w:rPr>
        <w:t>社区卫生服务站和村卫生室能够按照中医药技术操作规范熟练开展</w:t>
      </w:r>
      <w:r>
        <w:rPr>
          <w:rFonts w:eastAsia="方正仿宋_GBK"/>
          <w:color w:val="000000" w:themeColor="text1"/>
          <w:sz w:val="32"/>
          <w:szCs w:val="32"/>
        </w:rPr>
        <w:t>4</w:t>
      </w:r>
      <w:r>
        <w:rPr>
          <w:rFonts w:eastAsia="方正仿宋_GBK" w:hint="eastAsia"/>
          <w:color w:val="000000" w:themeColor="text1"/>
          <w:sz w:val="32"/>
          <w:szCs w:val="32"/>
        </w:rPr>
        <w:t>类</w:t>
      </w:r>
      <w:r>
        <w:rPr>
          <w:rFonts w:eastAsia="方正仿宋_GBK"/>
          <w:color w:val="000000" w:themeColor="text1"/>
          <w:sz w:val="32"/>
          <w:szCs w:val="32"/>
        </w:rPr>
        <w:t>8</w:t>
      </w:r>
      <w:r>
        <w:rPr>
          <w:rFonts w:eastAsia="方正仿宋_GBK" w:hint="eastAsia"/>
          <w:color w:val="000000" w:themeColor="text1"/>
          <w:sz w:val="32"/>
          <w:szCs w:val="32"/>
        </w:rPr>
        <w:t>项以上中医药适宜技术。各级中医药主管部门应建立推广中心考核和管理制度，完善推广中心设置、管理和考核标准；中医药行业学会（协会）应主动参与中医药适宜技术推广，完善相关专业学术组织，提升中医药适宜技术学术水平。</w:t>
      </w:r>
    </w:p>
    <w:tbl>
      <w:tblPr>
        <w:tblStyle w:val="a8"/>
        <w:tblW w:w="0" w:type="auto"/>
        <w:tblLook w:val="04A0" w:firstRow="1" w:lastRow="0" w:firstColumn="1" w:lastColumn="0" w:noHBand="0" w:noVBand="1"/>
      </w:tblPr>
      <w:tblGrid>
        <w:gridCol w:w="8834"/>
      </w:tblGrid>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0"/>
              <w:jc w:val="center"/>
              <w:rPr>
                <w:rFonts w:eastAsia="方正仿宋_GBK"/>
                <w:color w:val="000000" w:themeColor="text1"/>
                <w:sz w:val="24"/>
                <w:szCs w:val="24"/>
              </w:rPr>
            </w:pPr>
            <w:r>
              <w:rPr>
                <w:rFonts w:eastAsia="方正仿宋_GBK" w:hint="eastAsia"/>
                <w:color w:val="000000" w:themeColor="text1"/>
                <w:szCs w:val="30"/>
              </w:rPr>
              <w:t>专栏</w:t>
            </w:r>
            <w:r>
              <w:rPr>
                <w:rFonts w:eastAsia="方正仿宋_GBK"/>
                <w:color w:val="000000" w:themeColor="text1"/>
                <w:szCs w:val="30"/>
              </w:rPr>
              <w:t xml:space="preserve">3  </w:t>
            </w:r>
            <w:r>
              <w:rPr>
                <w:rFonts w:eastAsia="方正仿宋_GBK" w:hint="eastAsia"/>
                <w:color w:val="000000" w:themeColor="text1"/>
                <w:szCs w:val="30"/>
              </w:rPr>
              <w:t>中医药适宜技术推广</w:t>
            </w:r>
          </w:p>
        </w:tc>
      </w:tr>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Chars="200" w:firstLine="480"/>
              <w:rPr>
                <w:rFonts w:eastAsia="方正仿宋_GBK"/>
                <w:color w:val="000000" w:themeColor="text1"/>
                <w:sz w:val="24"/>
                <w:szCs w:val="24"/>
                <w:lang w:bidi="ar"/>
              </w:rPr>
            </w:pPr>
            <w:r>
              <w:rPr>
                <w:rFonts w:eastAsia="方正仿宋_GBK" w:hint="eastAsia"/>
                <w:bCs/>
                <w:color w:val="000000" w:themeColor="text1"/>
                <w:sz w:val="24"/>
                <w:szCs w:val="24"/>
              </w:rPr>
              <w:t>市域中医药适宜技术发掘与推广：</w:t>
            </w:r>
            <w:r>
              <w:rPr>
                <w:rFonts w:eastAsia="方正仿宋_GBK" w:hint="eastAsia"/>
                <w:color w:val="000000" w:themeColor="text1"/>
                <w:sz w:val="24"/>
                <w:szCs w:val="24"/>
              </w:rPr>
              <w:t>各市中医药主管部门依托市级中医药适宜技术推广中心，深入研究，发掘和推广市域内的中医药适宜技术。</w:t>
            </w:r>
            <w:r>
              <w:rPr>
                <w:rFonts w:eastAsia="方正仿宋_GBK" w:hint="eastAsia"/>
                <w:color w:val="000000" w:themeColor="text1"/>
                <w:sz w:val="24"/>
                <w:szCs w:val="24"/>
                <w:lang w:bidi="ar"/>
              </w:rPr>
              <w:t>每个市级中医药适宜技术推广中心推广</w:t>
            </w:r>
            <w:r>
              <w:rPr>
                <w:rFonts w:eastAsia="方正仿宋_GBK"/>
                <w:color w:val="000000" w:themeColor="text1"/>
                <w:sz w:val="24"/>
                <w:szCs w:val="24"/>
                <w:lang w:bidi="ar"/>
              </w:rPr>
              <w:t>10</w:t>
            </w:r>
            <w:r>
              <w:rPr>
                <w:rFonts w:eastAsia="方正仿宋_GBK" w:hint="eastAsia"/>
                <w:color w:val="000000" w:themeColor="text1"/>
                <w:sz w:val="24"/>
                <w:szCs w:val="24"/>
                <w:lang w:bidi="ar"/>
              </w:rPr>
              <w:t>类</w:t>
            </w:r>
            <w:r>
              <w:rPr>
                <w:rFonts w:eastAsia="方正仿宋_GBK"/>
                <w:color w:val="000000" w:themeColor="text1"/>
                <w:sz w:val="24"/>
                <w:szCs w:val="24"/>
                <w:lang w:bidi="ar"/>
              </w:rPr>
              <w:t>60</w:t>
            </w:r>
            <w:r>
              <w:rPr>
                <w:rFonts w:eastAsia="方正仿宋_GBK" w:hint="eastAsia"/>
                <w:color w:val="000000" w:themeColor="text1"/>
                <w:sz w:val="24"/>
                <w:szCs w:val="24"/>
                <w:lang w:bidi="ar"/>
              </w:rPr>
              <w:t>项以上中医药适宜技术，为每个县培训至少</w:t>
            </w:r>
            <w:r>
              <w:rPr>
                <w:rFonts w:eastAsia="方正仿宋_GBK"/>
                <w:color w:val="000000" w:themeColor="text1"/>
                <w:sz w:val="24"/>
                <w:szCs w:val="24"/>
                <w:lang w:bidi="ar"/>
              </w:rPr>
              <w:t>15</w:t>
            </w:r>
            <w:r>
              <w:rPr>
                <w:rFonts w:eastAsia="方正仿宋_GBK" w:hint="eastAsia"/>
                <w:color w:val="000000" w:themeColor="text1"/>
                <w:sz w:val="24"/>
                <w:szCs w:val="24"/>
                <w:lang w:bidi="ar"/>
              </w:rPr>
              <w:t>名县级师资，每人掌握</w:t>
            </w:r>
            <w:r>
              <w:rPr>
                <w:rFonts w:eastAsia="方正仿宋_GBK"/>
                <w:color w:val="000000" w:themeColor="text1"/>
                <w:sz w:val="24"/>
                <w:szCs w:val="24"/>
                <w:lang w:bidi="ar"/>
              </w:rPr>
              <w:t>8</w:t>
            </w:r>
            <w:r>
              <w:rPr>
                <w:rFonts w:eastAsia="方正仿宋_GBK" w:hint="eastAsia"/>
                <w:color w:val="000000" w:themeColor="text1"/>
                <w:sz w:val="24"/>
                <w:szCs w:val="24"/>
                <w:lang w:bidi="ar"/>
              </w:rPr>
              <w:t>类以上中医药适宜技术。</w:t>
            </w:r>
          </w:p>
          <w:p w:rsidR="00EF3926" w:rsidRDefault="005663A0">
            <w:pPr>
              <w:adjustRightInd/>
              <w:snapToGrid/>
              <w:spacing w:line="560" w:lineRule="exact"/>
              <w:ind w:firstLineChars="200" w:firstLine="480"/>
              <w:rPr>
                <w:rFonts w:eastAsia="方正仿宋_GBK"/>
                <w:color w:val="000000" w:themeColor="text1"/>
                <w:sz w:val="24"/>
                <w:szCs w:val="24"/>
                <w:lang w:bidi="ar"/>
              </w:rPr>
            </w:pPr>
            <w:r>
              <w:rPr>
                <w:rFonts w:eastAsia="方正仿宋_GBK" w:hint="eastAsia"/>
                <w:bCs/>
                <w:color w:val="000000" w:themeColor="text1"/>
                <w:sz w:val="24"/>
                <w:szCs w:val="24"/>
              </w:rPr>
              <w:t>县级中医药适宜技术推广中心建设：</w:t>
            </w:r>
            <w:r>
              <w:rPr>
                <w:rFonts w:eastAsia="方正仿宋_GBK" w:hint="eastAsia"/>
                <w:color w:val="000000" w:themeColor="text1"/>
                <w:sz w:val="24"/>
                <w:szCs w:val="24"/>
              </w:rPr>
              <w:t>到</w:t>
            </w:r>
            <w:r>
              <w:rPr>
                <w:rFonts w:eastAsia="方正仿宋_GBK"/>
                <w:color w:val="000000" w:themeColor="text1"/>
                <w:sz w:val="24"/>
                <w:szCs w:val="24"/>
              </w:rPr>
              <w:t>2025</w:t>
            </w:r>
            <w:r>
              <w:rPr>
                <w:rFonts w:eastAsia="方正仿宋_GBK" w:hint="eastAsia"/>
                <w:color w:val="000000" w:themeColor="text1"/>
                <w:sz w:val="24"/>
                <w:szCs w:val="24"/>
              </w:rPr>
              <w:t>年，所有县域均设置符合标准的中医药适宜技术推广中心，提升培训、实训、实习能力，指导、规范、优化基层中医药服务提供。</w:t>
            </w:r>
            <w:r>
              <w:rPr>
                <w:rFonts w:eastAsia="方正仿宋_GBK" w:hint="eastAsia"/>
                <w:color w:val="000000" w:themeColor="text1"/>
                <w:sz w:val="24"/>
                <w:szCs w:val="24"/>
                <w:lang w:bidi="ar"/>
              </w:rPr>
              <w:t>每个县级中医药适宜技术中心能够按照中医药技术操作规范开展</w:t>
            </w:r>
            <w:r>
              <w:rPr>
                <w:rFonts w:eastAsia="方正仿宋_GBK" w:hint="eastAsia"/>
                <w:color w:val="000000" w:themeColor="text1"/>
                <w:sz w:val="24"/>
                <w:szCs w:val="24"/>
                <w:lang w:bidi="ar"/>
              </w:rPr>
              <w:t>10</w:t>
            </w:r>
            <w:r>
              <w:rPr>
                <w:rFonts w:eastAsia="方正仿宋_GBK" w:hint="eastAsia"/>
                <w:color w:val="000000" w:themeColor="text1"/>
                <w:sz w:val="24"/>
                <w:szCs w:val="24"/>
                <w:lang w:bidi="ar"/>
              </w:rPr>
              <w:t>类</w:t>
            </w:r>
            <w:r>
              <w:rPr>
                <w:rFonts w:eastAsia="方正仿宋_GBK"/>
                <w:color w:val="000000" w:themeColor="text1"/>
                <w:sz w:val="24"/>
                <w:szCs w:val="24"/>
                <w:lang w:bidi="ar"/>
              </w:rPr>
              <w:t>45</w:t>
            </w:r>
            <w:r>
              <w:rPr>
                <w:rFonts w:eastAsia="方正仿宋_GBK" w:hint="eastAsia"/>
                <w:color w:val="000000" w:themeColor="text1"/>
                <w:sz w:val="24"/>
                <w:szCs w:val="24"/>
                <w:lang w:bidi="ar"/>
              </w:rPr>
              <w:t>项以上中医药适宜技术。</w:t>
            </w:r>
            <w:r>
              <w:rPr>
                <w:rFonts w:eastAsia="方正仿宋_GBK"/>
                <w:color w:val="000000" w:themeColor="text1"/>
                <w:sz w:val="24"/>
                <w:szCs w:val="24"/>
                <w:lang w:bidi="ar"/>
              </w:rPr>
              <w:t>5</w:t>
            </w:r>
            <w:r>
              <w:rPr>
                <w:rFonts w:eastAsia="方正仿宋_GBK" w:hint="eastAsia"/>
                <w:color w:val="000000" w:themeColor="text1"/>
                <w:sz w:val="24"/>
                <w:szCs w:val="24"/>
                <w:lang w:bidi="ar"/>
              </w:rPr>
              <w:t>年内各县面向基层医疗卫生机构推广</w:t>
            </w:r>
            <w:r>
              <w:rPr>
                <w:rFonts w:eastAsia="方正仿宋_GBK"/>
                <w:color w:val="000000" w:themeColor="text1"/>
                <w:sz w:val="24"/>
                <w:szCs w:val="24"/>
                <w:lang w:bidi="ar"/>
              </w:rPr>
              <w:t>10</w:t>
            </w:r>
            <w:r>
              <w:rPr>
                <w:rFonts w:eastAsia="方正仿宋_GBK" w:hint="eastAsia"/>
                <w:color w:val="000000" w:themeColor="text1"/>
                <w:sz w:val="24"/>
                <w:szCs w:val="24"/>
                <w:lang w:bidi="ar"/>
              </w:rPr>
              <w:t>类</w:t>
            </w:r>
            <w:r>
              <w:rPr>
                <w:rFonts w:eastAsia="方正仿宋_GBK"/>
                <w:color w:val="000000" w:themeColor="text1"/>
                <w:sz w:val="24"/>
                <w:szCs w:val="24"/>
                <w:lang w:bidi="ar"/>
              </w:rPr>
              <w:t>40</w:t>
            </w:r>
            <w:r>
              <w:rPr>
                <w:rFonts w:eastAsia="方正仿宋_GBK" w:hint="eastAsia"/>
                <w:color w:val="000000" w:themeColor="text1"/>
                <w:sz w:val="24"/>
                <w:szCs w:val="24"/>
                <w:lang w:bidi="ar"/>
              </w:rPr>
              <w:t>项以上中医药适宜技术。</w:t>
            </w:r>
            <w:r>
              <w:rPr>
                <w:rFonts w:eastAsia="方正仿宋_GBK"/>
                <w:color w:val="000000" w:themeColor="text1"/>
                <w:sz w:val="24"/>
                <w:szCs w:val="24"/>
                <w:lang w:bidi="ar"/>
              </w:rPr>
              <w:t>98%</w:t>
            </w:r>
            <w:r>
              <w:rPr>
                <w:rFonts w:eastAsia="方正仿宋_GBK" w:hint="eastAsia"/>
                <w:color w:val="000000" w:themeColor="text1"/>
                <w:sz w:val="24"/>
                <w:szCs w:val="24"/>
                <w:lang w:bidi="ar"/>
              </w:rPr>
              <w:t>的社区卫生服务中心、乡镇卫生院能够提供</w:t>
            </w:r>
            <w:r>
              <w:rPr>
                <w:rFonts w:eastAsia="方正仿宋_GBK" w:hint="eastAsia"/>
                <w:color w:val="000000" w:themeColor="text1"/>
                <w:sz w:val="24"/>
                <w:szCs w:val="24"/>
                <w:lang w:bidi="ar"/>
              </w:rPr>
              <w:t>6</w:t>
            </w:r>
            <w:r>
              <w:rPr>
                <w:rFonts w:eastAsia="方正仿宋_GBK" w:hint="eastAsia"/>
                <w:color w:val="000000" w:themeColor="text1"/>
                <w:sz w:val="24"/>
                <w:szCs w:val="24"/>
                <w:lang w:bidi="ar"/>
              </w:rPr>
              <w:t>类</w:t>
            </w:r>
            <w:r>
              <w:rPr>
                <w:rFonts w:eastAsia="方正仿宋_GBK"/>
                <w:color w:val="000000" w:themeColor="text1"/>
                <w:sz w:val="24"/>
                <w:szCs w:val="24"/>
                <w:lang w:bidi="ar"/>
              </w:rPr>
              <w:t>15</w:t>
            </w:r>
            <w:r>
              <w:rPr>
                <w:rFonts w:eastAsia="方正仿宋_GBK" w:hint="eastAsia"/>
                <w:color w:val="000000" w:themeColor="text1"/>
                <w:sz w:val="24"/>
                <w:szCs w:val="24"/>
                <w:lang w:bidi="ar"/>
              </w:rPr>
              <w:t>项以上中医药适宜技术；</w:t>
            </w:r>
            <w:r>
              <w:rPr>
                <w:rFonts w:eastAsia="方正仿宋_GBK"/>
                <w:color w:val="000000" w:themeColor="text1"/>
                <w:sz w:val="24"/>
                <w:szCs w:val="24"/>
                <w:lang w:bidi="ar"/>
              </w:rPr>
              <w:t>90%</w:t>
            </w:r>
            <w:r>
              <w:rPr>
                <w:rFonts w:eastAsia="方正仿宋_GBK" w:hint="eastAsia"/>
                <w:color w:val="000000" w:themeColor="text1"/>
                <w:sz w:val="24"/>
                <w:szCs w:val="24"/>
                <w:lang w:bidi="ar"/>
              </w:rPr>
              <w:t>的社区卫生服务站和村卫生室能够提供</w:t>
            </w:r>
            <w:r>
              <w:rPr>
                <w:rFonts w:eastAsia="方正仿宋_GBK" w:hint="eastAsia"/>
                <w:color w:val="000000" w:themeColor="text1"/>
                <w:sz w:val="24"/>
                <w:szCs w:val="24"/>
                <w:lang w:bidi="ar"/>
              </w:rPr>
              <w:t>4</w:t>
            </w:r>
            <w:r>
              <w:rPr>
                <w:rFonts w:eastAsia="方正仿宋_GBK" w:hint="eastAsia"/>
                <w:color w:val="000000" w:themeColor="text1"/>
                <w:sz w:val="24"/>
                <w:szCs w:val="24"/>
                <w:lang w:bidi="ar"/>
              </w:rPr>
              <w:t>类</w:t>
            </w:r>
            <w:r>
              <w:rPr>
                <w:rFonts w:eastAsia="方正仿宋_GBK"/>
                <w:color w:val="000000" w:themeColor="text1"/>
                <w:sz w:val="24"/>
                <w:szCs w:val="24"/>
                <w:lang w:bidi="ar"/>
              </w:rPr>
              <w:t>8</w:t>
            </w:r>
            <w:r>
              <w:rPr>
                <w:rFonts w:eastAsia="方正仿宋_GBK" w:hint="eastAsia"/>
                <w:color w:val="000000" w:themeColor="text1"/>
                <w:sz w:val="24"/>
                <w:szCs w:val="24"/>
                <w:lang w:bidi="ar"/>
              </w:rPr>
              <w:t>项以上中医药适宜技术。</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家庭医生签约中医诊疗服务项目</w:t>
            </w:r>
            <w:r>
              <w:rPr>
                <w:rFonts w:eastAsia="方正仿宋_GBK"/>
                <w:bCs/>
                <w:color w:val="000000" w:themeColor="text1"/>
                <w:sz w:val="24"/>
                <w:szCs w:val="24"/>
              </w:rPr>
              <w:t>库：</w:t>
            </w:r>
            <w:r>
              <w:rPr>
                <w:rFonts w:eastAsia="方正仿宋_GBK" w:hint="eastAsia"/>
                <w:color w:val="000000" w:themeColor="text1"/>
                <w:sz w:val="24"/>
                <w:szCs w:val="24"/>
                <w:lang w:bidi="ar"/>
              </w:rPr>
              <w:t>新增</w:t>
            </w:r>
            <w:r>
              <w:rPr>
                <w:rFonts w:eastAsia="方正仿宋_GBK" w:hint="eastAsia"/>
                <w:color w:val="000000" w:themeColor="text1"/>
                <w:sz w:val="24"/>
                <w:szCs w:val="24"/>
                <w:lang w:bidi="ar"/>
              </w:rPr>
              <w:t>60</w:t>
            </w:r>
            <w:r>
              <w:rPr>
                <w:rFonts w:eastAsia="方正仿宋_GBK" w:hint="eastAsia"/>
                <w:color w:val="000000" w:themeColor="text1"/>
                <w:sz w:val="24"/>
                <w:szCs w:val="24"/>
                <w:lang w:bidi="ar"/>
              </w:rPr>
              <w:t>项适合基层开展的家庭医生签约中医诊疗服务项目。</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中医药适宜技术师资培训：</w:t>
            </w:r>
            <w:r>
              <w:rPr>
                <w:rFonts w:eastAsia="方正仿宋_GBK" w:hint="eastAsia"/>
                <w:color w:val="000000" w:themeColor="text1"/>
                <w:sz w:val="24"/>
                <w:szCs w:val="24"/>
              </w:rPr>
              <w:t>整理完善常见病多发病中医药适宜技术筛选，为市级培训一批师资人员，开展县级师资人员专项培训。</w:t>
            </w:r>
          </w:p>
        </w:tc>
      </w:tr>
    </w:tbl>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（四）夯实基层中医药服务能力</w:t>
      </w:r>
    </w:p>
    <w:p w:rsidR="00EF3926" w:rsidRDefault="005663A0">
      <w:pPr>
        <w:adjustRightInd/>
        <w:snapToGrid/>
        <w:spacing w:line="560" w:lineRule="exact"/>
        <w:ind w:firstLineChars="200" w:firstLine="643"/>
        <w:rPr>
          <w:rFonts w:eastAsia="方正仿宋_GBK"/>
          <w:bCs/>
          <w:color w:val="000000" w:themeColor="text1"/>
          <w:sz w:val="32"/>
          <w:szCs w:val="32"/>
        </w:rPr>
      </w:pPr>
      <w:r>
        <w:rPr>
          <w:rFonts w:ascii="方正仿宋_GBK" w:eastAsia="方正仿宋_GBK" w:hint="eastAsia"/>
          <w:b/>
          <w:color w:val="000000" w:themeColor="text1"/>
          <w:sz w:val="32"/>
          <w:szCs w:val="32"/>
        </w:rPr>
        <w:t>9.</w:t>
      </w:r>
      <w:r>
        <w:rPr>
          <w:rFonts w:ascii="方正仿宋_GBK" w:eastAsia="方正仿宋_GBK" w:hint="eastAsia"/>
          <w:b/>
          <w:color w:val="000000" w:themeColor="text1"/>
          <w:sz w:val="32"/>
          <w:szCs w:val="32"/>
        </w:rPr>
        <w:t>推进县级医疗机构中医医疗服务能力建设。</w:t>
      </w:r>
      <w:r>
        <w:rPr>
          <w:rFonts w:eastAsia="方正仿宋_GBK" w:hint="eastAsia"/>
          <w:color w:val="000000" w:themeColor="text1"/>
          <w:sz w:val="32"/>
          <w:szCs w:val="32"/>
        </w:rPr>
        <w:t>开展县级中医医院“两专科一中心”建设，县级政府办中医医院建成</w:t>
      </w:r>
      <w:r>
        <w:rPr>
          <w:rFonts w:eastAsia="方正仿宋_GBK"/>
          <w:color w:val="000000" w:themeColor="text1"/>
          <w:sz w:val="32"/>
          <w:szCs w:val="32"/>
        </w:rPr>
        <w:t>2</w:t>
      </w:r>
      <w:r>
        <w:rPr>
          <w:rFonts w:eastAsia="方正仿宋_GBK" w:hint="eastAsia"/>
          <w:color w:val="000000" w:themeColor="text1"/>
          <w:sz w:val="32"/>
          <w:szCs w:val="32"/>
        </w:rPr>
        <w:t>个中医特色专科和</w:t>
      </w:r>
      <w:r>
        <w:rPr>
          <w:rFonts w:eastAsia="方正仿宋_GBK"/>
          <w:color w:val="000000" w:themeColor="text1"/>
          <w:sz w:val="32"/>
          <w:szCs w:val="32"/>
        </w:rPr>
        <w:t>1</w:t>
      </w:r>
      <w:r>
        <w:rPr>
          <w:rFonts w:eastAsia="方正仿宋_GBK" w:hint="eastAsia"/>
          <w:color w:val="000000" w:themeColor="text1"/>
          <w:sz w:val="32"/>
          <w:szCs w:val="32"/>
        </w:rPr>
        <w:t>个县域中医药适宜技术推广中心。加强县级中医医院临床薄弱专科、医技科室建设，提高医院综合服务能力。加强基层名老中医药专家传承工作室建设，培养基层中医药人才。提升基层中医医疗机构传染病防治能力，县级中医医院设置符合规范的发热门诊，具备规范的预检分诊能力，二级及以上县级中医医院发热门诊设置全部达到标准。推进中西医协同，提升综合医院、妇幼保健机构中医药综合服务能力和专科诊疗能力。到</w:t>
      </w:r>
      <w:r>
        <w:rPr>
          <w:rFonts w:eastAsia="方正仿宋_GBK"/>
          <w:color w:val="000000" w:themeColor="text1"/>
          <w:sz w:val="32"/>
          <w:szCs w:val="32"/>
        </w:rPr>
        <w:t>2025</w:t>
      </w:r>
      <w:r>
        <w:rPr>
          <w:rFonts w:eastAsia="方正仿宋_GBK" w:hint="eastAsia"/>
          <w:color w:val="000000" w:themeColor="text1"/>
          <w:sz w:val="32"/>
          <w:szCs w:val="32"/>
        </w:rPr>
        <w:t>年，全部县级中医医院达到《县级中医医院医疗服务能力基本标准》。</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bCs/>
          <w:color w:val="000000" w:themeColor="text1"/>
          <w:sz w:val="32"/>
          <w:szCs w:val="32"/>
        </w:rPr>
        <w:t>10</w:t>
      </w:r>
      <w:r>
        <w:rPr>
          <w:rFonts w:ascii="方正仿宋_GBK" w:eastAsia="方正仿宋_GBK" w:hint="eastAsia"/>
          <w:b/>
          <w:bCs/>
          <w:color w:val="000000" w:themeColor="text1"/>
          <w:sz w:val="32"/>
          <w:szCs w:val="32"/>
        </w:rPr>
        <w:t>．推动基层医疗卫生机构中医药诊疗能力提升。</w:t>
      </w:r>
      <w:r>
        <w:rPr>
          <w:rFonts w:eastAsia="方正仿宋_GBK" w:hint="eastAsia"/>
          <w:color w:val="000000" w:themeColor="text1"/>
          <w:sz w:val="32"/>
          <w:szCs w:val="32"/>
        </w:rPr>
        <w:t>提升乡镇卫生院和社区卫生服务中心中药饮片、中医非药物疗法诊疗能力，扩大中医药服务规模。推动社区卫生服务站、村卫生室应用中医药适宜技术开展诊疗服务。基层医疗卫生机构中医诊疗量稳步提升，到</w:t>
      </w:r>
      <w:r>
        <w:rPr>
          <w:rFonts w:eastAsia="方正仿宋_GBK"/>
          <w:color w:val="000000" w:themeColor="text1"/>
          <w:sz w:val="32"/>
          <w:szCs w:val="32"/>
        </w:rPr>
        <w:t>2025</w:t>
      </w:r>
      <w:r>
        <w:rPr>
          <w:rFonts w:eastAsia="方正仿宋_GBK" w:hint="eastAsia"/>
          <w:color w:val="000000" w:themeColor="text1"/>
          <w:sz w:val="32"/>
          <w:szCs w:val="32"/>
        </w:rPr>
        <w:t>年，社区卫生服务中心和乡镇卫生院中医处方占处方总数的比例力争达</w:t>
      </w:r>
      <w:r>
        <w:rPr>
          <w:rFonts w:eastAsia="方正仿宋_GBK"/>
          <w:color w:val="000000" w:themeColor="text1"/>
          <w:sz w:val="32"/>
          <w:szCs w:val="32"/>
        </w:rPr>
        <w:t>30%</w:t>
      </w:r>
      <w:r>
        <w:rPr>
          <w:rFonts w:eastAsia="方正仿宋_GBK" w:hint="eastAsia"/>
          <w:color w:val="000000" w:themeColor="text1"/>
          <w:sz w:val="32"/>
          <w:szCs w:val="32"/>
        </w:rPr>
        <w:t>。</w:t>
      </w:r>
      <w:r>
        <w:rPr>
          <w:rFonts w:eastAsia="方正仿宋_GBK" w:hint="eastAsia"/>
          <w:color w:val="000000" w:themeColor="text1"/>
          <w:sz w:val="32"/>
          <w:szCs w:val="32"/>
        </w:rPr>
        <w:t xml:space="preserve"> </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11.</w:t>
      </w:r>
      <w:r>
        <w:rPr>
          <w:rFonts w:ascii="方正仿宋_GBK" w:eastAsia="方正仿宋_GBK" w:hint="eastAsia"/>
          <w:b/>
          <w:color w:val="000000" w:themeColor="text1"/>
          <w:sz w:val="32"/>
          <w:szCs w:val="32"/>
        </w:rPr>
        <w:t>促进中医药融入治未病、康复、养老服务。</w:t>
      </w:r>
      <w:r>
        <w:rPr>
          <w:rFonts w:eastAsia="方正仿宋_GBK" w:hint="eastAsia"/>
          <w:color w:val="000000" w:themeColor="text1"/>
          <w:sz w:val="32"/>
          <w:szCs w:val="32"/>
          <w:lang w:bidi="ar"/>
        </w:rPr>
        <w:t>充分发挥中医药在治未病中的主导作用，</w:t>
      </w:r>
      <w:r>
        <w:rPr>
          <w:rFonts w:eastAsia="方正仿宋_GBK" w:hint="eastAsia"/>
          <w:color w:val="000000" w:themeColor="text1"/>
          <w:sz w:val="32"/>
          <w:szCs w:val="32"/>
        </w:rPr>
        <w:t>加强县级中医医院治未病科规范化建设和科学管理，提高中医治未病服务能力和水平，二级及以上公立县级中医医院全部设置符合标准的治未病科，所有社区卫生服务</w:t>
      </w:r>
      <w:r>
        <w:rPr>
          <w:rFonts w:eastAsia="方正仿宋_GBK"/>
          <w:color w:val="000000" w:themeColor="text1"/>
          <w:sz w:val="32"/>
          <w:szCs w:val="32"/>
        </w:rPr>
        <w:t>中心</w:t>
      </w:r>
      <w:r>
        <w:rPr>
          <w:rFonts w:eastAsia="方正仿宋_GBK" w:hint="eastAsia"/>
          <w:color w:val="000000" w:themeColor="text1"/>
          <w:sz w:val="32"/>
          <w:szCs w:val="32"/>
        </w:rPr>
        <w:t>和乡镇卫生院能够开展治未病工作。加强二级以上中医医院老年医学科与康复科建设，提高中医康复和老年健康服务能力。到</w:t>
      </w:r>
      <w:r>
        <w:rPr>
          <w:rFonts w:eastAsia="方正仿宋_GBK"/>
          <w:color w:val="000000" w:themeColor="text1"/>
          <w:sz w:val="32"/>
          <w:szCs w:val="32"/>
        </w:rPr>
        <w:t>2025</w:t>
      </w:r>
      <w:r>
        <w:rPr>
          <w:rFonts w:eastAsia="方正仿宋_GBK" w:hint="eastAsia"/>
          <w:color w:val="000000" w:themeColor="text1"/>
          <w:sz w:val="32"/>
          <w:szCs w:val="32"/>
        </w:rPr>
        <w:t>年，</w:t>
      </w:r>
      <w:r>
        <w:rPr>
          <w:rFonts w:eastAsia="方正仿宋_GBK"/>
          <w:color w:val="000000" w:themeColor="text1"/>
          <w:sz w:val="32"/>
          <w:szCs w:val="32"/>
        </w:rPr>
        <w:t>80%</w:t>
      </w:r>
      <w:r>
        <w:rPr>
          <w:rFonts w:eastAsia="方正仿宋_GBK" w:hint="eastAsia"/>
          <w:color w:val="000000" w:themeColor="text1"/>
          <w:sz w:val="32"/>
          <w:szCs w:val="32"/>
        </w:rPr>
        <w:t>的二级及以上县级中医医院设置老年医学科，</w:t>
      </w:r>
      <w:r>
        <w:rPr>
          <w:rFonts w:eastAsia="方正仿宋_GBK"/>
          <w:color w:val="000000" w:themeColor="text1"/>
          <w:sz w:val="32"/>
          <w:szCs w:val="32"/>
        </w:rPr>
        <w:t>80</w:t>
      </w:r>
      <w:r>
        <w:rPr>
          <w:rFonts w:eastAsia="方正仿宋_GBK" w:hint="eastAsia"/>
          <w:color w:val="000000" w:themeColor="text1"/>
          <w:sz w:val="32"/>
          <w:szCs w:val="32"/>
        </w:rPr>
        <w:t>%</w:t>
      </w:r>
      <w:r>
        <w:rPr>
          <w:rFonts w:eastAsia="方正仿宋_GBK" w:hint="eastAsia"/>
          <w:color w:val="000000" w:themeColor="text1"/>
          <w:sz w:val="32"/>
          <w:szCs w:val="32"/>
        </w:rPr>
        <w:t>的二级及以上县级中医医院设立康复科，鼓励在社区卫生服务中心和乡镇卫生院设置中医康复诊室和康复治疗区。</w:t>
      </w:r>
      <w:r>
        <w:rPr>
          <w:rFonts w:eastAsia="方正仿宋_GBK" w:hint="eastAsia"/>
          <w:color w:val="000000" w:themeColor="text1"/>
          <w:sz w:val="32"/>
          <w:szCs w:val="32"/>
          <w:lang w:bidi="ar"/>
        </w:rPr>
        <w:t>充分发挥中医药在疾病康复中的积极作用，</w:t>
      </w:r>
      <w:r>
        <w:rPr>
          <w:rFonts w:eastAsia="方正仿宋_GBK" w:hint="eastAsia"/>
          <w:color w:val="000000" w:themeColor="text1"/>
          <w:sz w:val="32"/>
          <w:szCs w:val="32"/>
        </w:rPr>
        <w:t>研究制定适宜基层医疗卫生机构的中医药传统康复技术服务包，鼓励基层康复机构和居家养老服务中心应用中医适宜康复技术。鼓励中医医院指导基层医疗卫生机构开展社区和居家中医药养老服务。</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12.</w:t>
      </w:r>
      <w:r>
        <w:rPr>
          <w:rFonts w:ascii="方正仿宋_GBK" w:eastAsia="方正仿宋_GBK" w:hint="eastAsia"/>
          <w:b/>
          <w:color w:val="000000" w:themeColor="text1"/>
          <w:sz w:val="32"/>
          <w:szCs w:val="32"/>
        </w:rPr>
        <w:t>扩大中医药公共卫生</w:t>
      </w:r>
      <w:r>
        <w:rPr>
          <w:rFonts w:ascii="方正仿宋_GBK" w:eastAsia="方正仿宋_GBK" w:hint="eastAsia"/>
          <w:b/>
          <w:color w:val="000000" w:themeColor="text1"/>
          <w:sz w:val="32"/>
          <w:szCs w:val="32"/>
        </w:rPr>
        <w:t>服务供给。</w:t>
      </w:r>
      <w:r>
        <w:rPr>
          <w:rFonts w:eastAsia="方正仿宋_GBK" w:hint="eastAsia"/>
          <w:color w:val="000000" w:themeColor="text1"/>
          <w:sz w:val="32"/>
          <w:szCs w:val="32"/>
        </w:rPr>
        <w:t>优化中医药健康管理服务，加强中医药健康管理服务和技术规范培训与指导，围绕儿童、老人、慢性病管理等提升中医药健康管理服务能力，提高中医药健康管理率，扩大目标人群覆盖面。推进家庭医生签约中医药服务，加强签约服务团队中医药服务能力建设，落实签约团队中医药人员配置，提高中医药签约服务的数量与质量，提供全生命周期的中医药签约服务，到</w:t>
      </w:r>
      <w:r>
        <w:rPr>
          <w:rFonts w:eastAsia="方正仿宋_GBK"/>
          <w:color w:val="000000" w:themeColor="text1"/>
          <w:sz w:val="32"/>
          <w:szCs w:val="32"/>
        </w:rPr>
        <w:t>2025</w:t>
      </w:r>
      <w:r>
        <w:rPr>
          <w:rFonts w:eastAsia="方正仿宋_GBK" w:hint="eastAsia"/>
          <w:color w:val="000000" w:themeColor="text1"/>
          <w:sz w:val="32"/>
          <w:szCs w:val="32"/>
        </w:rPr>
        <w:t>年，推动中医药全面融入基层卫生健康服务，实现中医药在家庭医生团队服务中的全覆盖，老年人和儿童中医药健康管理率分别达到</w:t>
      </w:r>
      <w:r>
        <w:rPr>
          <w:rFonts w:eastAsia="方正仿宋_GBK"/>
          <w:color w:val="000000" w:themeColor="text1"/>
          <w:sz w:val="32"/>
          <w:szCs w:val="32"/>
        </w:rPr>
        <w:t>75%</w:t>
      </w:r>
      <w:r>
        <w:rPr>
          <w:rFonts w:eastAsia="方正仿宋_GBK" w:hint="eastAsia"/>
          <w:color w:val="000000" w:themeColor="text1"/>
          <w:sz w:val="32"/>
          <w:szCs w:val="32"/>
        </w:rPr>
        <w:t>和</w:t>
      </w:r>
      <w:r>
        <w:rPr>
          <w:rFonts w:eastAsia="方正仿宋_GBK"/>
          <w:color w:val="000000" w:themeColor="text1"/>
          <w:sz w:val="32"/>
          <w:szCs w:val="32"/>
        </w:rPr>
        <w:t>85%</w:t>
      </w:r>
      <w:r>
        <w:rPr>
          <w:rFonts w:eastAsia="方正仿宋_GBK" w:hint="eastAsia"/>
          <w:color w:val="000000" w:themeColor="text1"/>
          <w:sz w:val="32"/>
          <w:szCs w:val="32"/>
        </w:rPr>
        <w:t>。</w:t>
      </w:r>
      <w:r>
        <w:rPr>
          <w:rFonts w:eastAsia="方正仿宋_GBK"/>
          <w:color w:val="000000" w:themeColor="text1"/>
          <w:sz w:val="32"/>
          <w:szCs w:val="32"/>
        </w:rPr>
        <w:t xml:space="preserve"> </w:t>
      </w:r>
    </w:p>
    <w:p w:rsidR="00EF3926" w:rsidRDefault="005663A0">
      <w:pPr>
        <w:adjustRightInd/>
        <w:snapToGrid/>
        <w:spacing w:line="560" w:lineRule="exact"/>
        <w:ind w:firstLineChars="200" w:firstLine="643"/>
      </w:pPr>
      <w:r>
        <w:rPr>
          <w:rFonts w:ascii="方正仿宋_GBK" w:eastAsia="方正仿宋_GBK" w:hint="eastAsia"/>
          <w:b/>
          <w:color w:val="000000" w:themeColor="text1"/>
          <w:sz w:val="32"/>
          <w:szCs w:val="32"/>
        </w:rPr>
        <w:t>13.</w:t>
      </w:r>
      <w:r>
        <w:rPr>
          <w:rFonts w:ascii="方正仿宋_GBK" w:eastAsia="方正仿宋_GBK" w:hint="eastAsia"/>
          <w:b/>
          <w:color w:val="000000" w:themeColor="text1"/>
          <w:sz w:val="32"/>
          <w:szCs w:val="32"/>
        </w:rPr>
        <w:t>落实中医药城乡对口帮扶工作。</w:t>
      </w:r>
      <w:r>
        <w:rPr>
          <w:rFonts w:eastAsia="方正仿宋_GBK" w:hint="eastAsia"/>
          <w:color w:val="000000" w:themeColor="text1"/>
          <w:sz w:val="32"/>
          <w:szCs w:val="32"/>
        </w:rPr>
        <w:t>严格落实过渡期“四个不摘”要求，按照乡村振兴政策要求，三级中医医院继续做好对口帮扶工作，落实省委办公厅、省政府办公厅《关于深化南北结对帮扶合作的实施意见》，深入实施苏北</w:t>
      </w:r>
      <w:r>
        <w:rPr>
          <w:rFonts w:eastAsia="方正仿宋_GBK" w:hint="eastAsia"/>
          <w:color w:val="000000" w:themeColor="text1"/>
          <w:sz w:val="32"/>
          <w:szCs w:val="32"/>
        </w:rPr>
        <w:t>4</w:t>
      </w:r>
      <w:r>
        <w:rPr>
          <w:rFonts w:eastAsia="方正仿宋_GBK" w:hint="eastAsia"/>
          <w:color w:val="000000" w:themeColor="text1"/>
          <w:sz w:val="32"/>
          <w:szCs w:val="32"/>
        </w:rPr>
        <w:t>市县级医疗机构对口帮扶，更高水平促进区域中医医疗服务高品质协同发展。继续推进“组团帮扶”支援能力薄弱中医医院，采取驻点帮扶、人员培训、技术指导、巡回医疗、学科建设、合作管理等方式，加强政府办的中医医院能力建设。鼓励县级中医医院跨区域建立长期帮扶关系，采取请进来和走出去等方式，向省内外管理先进、专科领先的三甲医院学智学技，不断提高县级中</w:t>
      </w:r>
      <w:r>
        <w:rPr>
          <w:rFonts w:eastAsia="方正仿宋_GBK"/>
          <w:color w:val="000000" w:themeColor="text1"/>
          <w:sz w:val="32"/>
          <w:szCs w:val="32"/>
        </w:rPr>
        <w:t>医医院</w:t>
      </w:r>
      <w:r>
        <w:rPr>
          <w:rFonts w:eastAsia="方正仿宋_GBK" w:hint="eastAsia"/>
          <w:color w:val="000000" w:themeColor="text1"/>
          <w:sz w:val="32"/>
          <w:szCs w:val="32"/>
        </w:rPr>
        <w:t>中医药服务能力、综合服务能力及管理水平并达到国家考核标准。</w:t>
      </w:r>
    </w:p>
    <w:tbl>
      <w:tblPr>
        <w:tblStyle w:val="a8"/>
        <w:tblpPr w:leftFromText="180" w:rightFromText="180" w:vertAnchor="text" w:horzAnchor="page" w:tblpX="1485" w:tblpY="144"/>
        <w:tblOverlap w:val="never"/>
        <w:tblW w:w="0" w:type="auto"/>
        <w:tblLook w:val="04A0" w:firstRow="1" w:lastRow="0" w:firstColumn="1" w:lastColumn="0" w:noHBand="0" w:noVBand="1"/>
      </w:tblPr>
      <w:tblGrid>
        <w:gridCol w:w="8834"/>
      </w:tblGrid>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0"/>
              <w:jc w:val="center"/>
              <w:rPr>
                <w:rFonts w:eastAsia="方正仿宋_GBK"/>
                <w:color w:val="000000" w:themeColor="text1"/>
                <w:sz w:val="24"/>
                <w:szCs w:val="24"/>
              </w:rPr>
            </w:pPr>
            <w:r>
              <w:rPr>
                <w:rFonts w:eastAsia="方正仿宋_GBK" w:hint="eastAsia"/>
                <w:color w:val="000000" w:themeColor="text1"/>
                <w:szCs w:val="30"/>
              </w:rPr>
              <w:t>专栏</w:t>
            </w:r>
            <w:r>
              <w:rPr>
                <w:rFonts w:eastAsia="方正仿宋_GBK"/>
                <w:color w:val="000000" w:themeColor="text1"/>
                <w:szCs w:val="30"/>
              </w:rPr>
              <w:t xml:space="preserve">4  </w:t>
            </w:r>
            <w:r>
              <w:rPr>
                <w:rFonts w:eastAsia="方正仿宋_GBK" w:hint="eastAsia"/>
                <w:color w:val="000000" w:themeColor="text1"/>
                <w:szCs w:val="30"/>
              </w:rPr>
              <w:t>中医药服务能力提升</w:t>
            </w:r>
          </w:p>
        </w:tc>
      </w:tr>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县级中医医院服务能力建设：</w:t>
            </w:r>
            <w:r>
              <w:rPr>
                <w:rFonts w:eastAsia="方正仿宋_GBK" w:hint="eastAsia"/>
                <w:color w:val="000000" w:themeColor="text1"/>
                <w:sz w:val="24"/>
                <w:szCs w:val="24"/>
              </w:rPr>
              <w:t>每个县级中医医院建成</w:t>
            </w:r>
            <w:r>
              <w:rPr>
                <w:rFonts w:eastAsia="方正仿宋_GBK"/>
                <w:color w:val="000000" w:themeColor="text1"/>
                <w:sz w:val="24"/>
                <w:szCs w:val="24"/>
              </w:rPr>
              <w:t>2</w:t>
            </w:r>
            <w:r>
              <w:rPr>
                <w:rFonts w:eastAsia="方正仿宋_GBK" w:hint="eastAsia"/>
                <w:color w:val="000000" w:themeColor="text1"/>
                <w:sz w:val="24"/>
                <w:szCs w:val="24"/>
              </w:rPr>
              <w:t>个中医特色优势专科，提升妇、儿、肺病、脑病、心病、骨伤、肿瘤等专科专病能力。建设</w:t>
            </w:r>
            <w:r>
              <w:rPr>
                <w:rFonts w:eastAsia="方正仿宋_GBK"/>
                <w:color w:val="000000" w:themeColor="text1"/>
                <w:sz w:val="24"/>
                <w:szCs w:val="24"/>
              </w:rPr>
              <w:t>100</w:t>
            </w:r>
            <w:r>
              <w:rPr>
                <w:rFonts w:eastAsia="方正仿宋_GBK" w:hint="eastAsia"/>
                <w:color w:val="000000" w:themeColor="text1"/>
                <w:sz w:val="24"/>
                <w:szCs w:val="24"/>
              </w:rPr>
              <w:t>个省级名医传承工作室、</w:t>
            </w:r>
            <w:r>
              <w:rPr>
                <w:rFonts w:eastAsia="方正仿宋_GBK"/>
                <w:color w:val="000000" w:themeColor="text1"/>
                <w:sz w:val="24"/>
                <w:szCs w:val="24"/>
              </w:rPr>
              <w:t>10</w:t>
            </w:r>
            <w:r>
              <w:rPr>
                <w:rFonts w:eastAsia="方正仿宋_GBK" w:hint="eastAsia"/>
                <w:color w:val="000000" w:themeColor="text1"/>
                <w:sz w:val="24"/>
                <w:szCs w:val="24"/>
              </w:rPr>
              <w:t>个省级老药工传承工作坊和</w:t>
            </w:r>
            <w:r>
              <w:rPr>
                <w:rFonts w:eastAsia="方正仿宋_GBK"/>
                <w:color w:val="000000" w:themeColor="text1"/>
                <w:sz w:val="24"/>
                <w:szCs w:val="24"/>
              </w:rPr>
              <w:t>100</w:t>
            </w:r>
            <w:r>
              <w:rPr>
                <w:rFonts w:eastAsia="方正仿宋_GBK" w:hint="eastAsia"/>
                <w:color w:val="000000" w:themeColor="text1"/>
                <w:sz w:val="24"/>
                <w:szCs w:val="24"/>
              </w:rPr>
              <w:t>个基层名医工作站。</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lang w:bidi="ar"/>
              </w:rPr>
              <w:t>强化中医药与养老服务衔接：</w:t>
            </w:r>
            <w:r>
              <w:rPr>
                <w:rFonts w:eastAsia="方正仿宋_GBK" w:hint="eastAsia"/>
                <w:color w:val="000000" w:themeColor="text1"/>
                <w:sz w:val="24"/>
                <w:szCs w:val="24"/>
                <w:lang w:bidi="ar"/>
              </w:rPr>
              <w:t>推动在医养结合、社区康复、长期照护、安宁疗护等服务中融入中医药方法，指导开展社区和居家中医药养老服务。</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提升基层中医药康</w:t>
            </w:r>
            <w:r>
              <w:rPr>
                <w:rFonts w:eastAsia="方正仿宋_GBK" w:hint="eastAsia"/>
                <w:color w:val="000000" w:themeColor="text1"/>
                <w:sz w:val="24"/>
                <w:szCs w:val="24"/>
              </w:rPr>
              <w:t>复能力：</w:t>
            </w:r>
            <w:r>
              <w:rPr>
                <w:rFonts w:eastAsia="方正仿宋_GBK"/>
                <w:color w:val="000000" w:themeColor="text1"/>
                <w:sz w:val="24"/>
                <w:szCs w:val="24"/>
              </w:rPr>
              <w:t>80</w:t>
            </w:r>
            <w:r>
              <w:rPr>
                <w:rFonts w:eastAsia="方正仿宋_GBK" w:hint="eastAsia"/>
                <w:color w:val="000000" w:themeColor="text1"/>
                <w:sz w:val="24"/>
                <w:szCs w:val="24"/>
              </w:rPr>
              <w:t>%</w:t>
            </w:r>
            <w:r>
              <w:rPr>
                <w:rFonts w:eastAsia="方正仿宋_GBK" w:hint="eastAsia"/>
                <w:color w:val="000000" w:themeColor="text1"/>
                <w:sz w:val="24"/>
                <w:szCs w:val="24"/>
              </w:rPr>
              <w:t>二级及以上县级中医医院设立康复科。完善县级中医医院康复科设置，加强基层医疗机构中医康复技术培训和推广，提升中医康复技术应用比重。</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提升基层中医药治未病能力：</w:t>
            </w:r>
            <w:r>
              <w:rPr>
                <w:rFonts w:eastAsia="方正仿宋_GBK" w:hint="eastAsia"/>
                <w:color w:val="000000" w:themeColor="text1"/>
                <w:sz w:val="24"/>
                <w:szCs w:val="24"/>
              </w:rPr>
              <w:t>在高血压、糖尿病等慢性病患者和老年人、妇女、儿童等重点人群中推广</w:t>
            </w:r>
            <w:r>
              <w:rPr>
                <w:rFonts w:eastAsia="方正仿宋_GBK"/>
                <w:color w:val="000000" w:themeColor="text1"/>
                <w:sz w:val="24"/>
                <w:szCs w:val="24"/>
              </w:rPr>
              <w:t>20</w:t>
            </w:r>
            <w:r>
              <w:rPr>
                <w:rFonts w:eastAsia="方正仿宋_GBK" w:hint="eastAsia"/>
                <w:color w:val="000000" w:themeColor="text1"/>
                <w:sz w:val="24"/>
                <w:szCs w:val="24"/>
              </w:rPr>
              <w:t>个中医治未病干预方案。</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县级中医医院应急和救治能力建设：</w:t>
            </w:r>
            <w:r>
              <w:rPr>
                <w:rFonts w:eastAsia="方正仿宋_GBK" w:hint="eastAsia"/>
                <w:color w:val="000000" w:themeColor="text1"/>
                <w:sz w:val="24"/>
                <w:szCs w:val="24"/>
              </w:rPr>
              <w:t>加强县级中医医院感染性疾病科、急诊科、重症医学科等科室建设，二级及以上县级中医医院全部独立设置规范化的发热门诊，鼓励有条件的中医医院建设可转换传染病区、可转换</w:t>
            </w:r>
            <w:r>
              <w:rPr>
                <w:rFonts w:eastAsia="方正仿宋_GBK"/>
                <w:color w:val="000000" w:themeColor="text1"/>
                <w:sz w:val="24"/>
                <w:szCs w:val="24"/>
              </w:rPr>
              <w:t>ICU</w:t>
            </w:r>
            <w:r>
              <w:rPr>
                <w:rFonts w:eastAsia="方正仿宋_GBK" w:hint="eastAsia"/>
                <w:color w:val="000000" w:themeColor="text1"/>
                <w:sz w:val="24"/>
                <w:szCs w:val="24"/>
              </w:rPr>
              <w:t>。加强院感防控管理，提高县级中医医院对传染病的筛查、预警和防控能力及对突发公共卫生事件的应急能力。</w:t>
            </w:r>
          </w:p>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对口帮扶工作：</w:t>
            </w:r>
            <w:r>
              <w:rPr>
                <w:rFonts w:eastAsia="方正仿宋_GBK" w:hint="eastAsia"/>
                <w:color w:val="000000" w:themeColor="text1"/>
                <w:sz w:val="24"/>
                <w:szCs w:val="24"/>
              </w:rPr>
              <w:t>实施对口帮扶提升项目建设，加强被帮扶单位人才培养、重点专科、远程诊疗、人才培训、管理能力等建设，提升被帮扶单位综合诊疗能力。开展国家中医医疗队巡回医疗，深入巡回地区基层送医下乡。</w:t>
            </w:r>
          </w:p>
        </w:tc>
      </w:tr>
    </w:tbl>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（五）抓实基层中医药综合管理</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14.</w:t>
      </w:r>
      <w:r>
        <w:rPr>
          <w:rFonts w:ascii="方正仿宋_GBK" w:eastAsia="方正仿宋_GBK" w:hint="eastAsia"/>
          <w:b/>
          <w:color w:val="000000" w:themeColor="text1"/>
          <w:sz w:val="32"/>
          <w:szCs w:val="32"/>
        </w:rPr>
        <w:t>多措并举强化基层中医药服务管理和质量监管。</w:t>
      </w:r>
      <w:r>
        <w:rPr>
          <w:rFonts w:eastAsia="方正仿宋_GBK" w:hint="eastAsia"/>
          <w:color w:val="000000" w:themeColor="text1"/>
          <w:sz w:val="32"/>
          <w:szCs w:val="32"/>
        </w:rPr>
        <w:t>健全中医药管理机构，</w:t>
      </w:r>
      <w:r>
        <w:rPr>
          <w:rFonts w:eastAsia="方正仿宋_GBK" w:hint="eastAsia"/>
          <w:color w:val="000000" w:themeColor="text1"/>
          <w:sz w:val="32"/>
          <w:szCs w:val="32"/>
          <w:lang w:bidi="ar"/>
        </w:rPr>
        <w:t>努力形成上下联动、部门协作、高效推进的中医药工作格局。</w:t>
      </w:r>
      <w:r>
        <w:rPr>
          <w:rFonts w:eastAsia="方正仿宋_GBK" w:hint="eastAsia"/>
          <w:color w:val="000000" w:themeColor="text1"/>
          <w:sz w:val="32"/>
          <w:szCs w:val="32"/>
        </w:rPr>
        <w:t>市、县（市</w:t>
      </w:r>
      <w:r>
        <w:rPr>
          <w:rFonts w:eastAsia="方正仿宋_GBK"/>
          <w:color w:val="000000" w:themeColor="text1"/>
          <w:sz w:val="32"/>
          <w:szCs w:val="32"/>
        </w:rPr>
        <w:t>、</w:t>
      </w:r>
      <w:r>
        <w:rPr>
          <w:rFonts w:eastAsia="方正仿宋_GBK" w:hint="eastAsia"/>
          <w:color w:val="000000" w:themeColor="text1"/>
          <w:sz w:val="32"/>
          <w:szCs w:val="32"/>
        </w:rPr>
        <w:t>区）均应明确中医药管理工作机构，配足人员力量，</w:t>
      </w:r>
      <w:r>
        <w:rPr>
          <w:rFonts w:eastAsia="方正仿宋_GBK" w:hint="eastAsia"/>
          <w:color w:val="000000" w:themeColor="text1"/>
          <w:sz w:val="32"/>
          <w:szCs w:val="32"/>
          <w:lang w:bidi="ar"/>
        </w:rPr>
        <w:t>落实工作职责。</w:t>
      </w:r>
      <w:r>
        <w:rPr>
          <w:rFonts w:eastAsia="方正仿宋_GBK" w:hint="eastAsia"/>
          <w:color w:val="000000" w:themeColor="text1"/>
          <w:sz w:val="32"/>
          <w:szCs w:val="32"/>
        </w:rPr>
        <w:t>推进二级及以上中医医疗机构设置基层指导科室，配备相应专职人员，建立管理制度。二级及以上综合医院、专科医院、妇幼保健机构应当有院领导相对固定分管中医药工作。二级及以上中医医疗机构要有专人负责疾病预防工作，将中医药内容纳入到县域内疾病预防、慢性病管理、健康教育相关工作中。加强基层中医药服务质量的评估和监管，完善有关规章制度，重点对基层医疗卫生机构执行中医药行业标准和技术规范、合理用药、落实核心制度等进行监督检查，提高服务质量，保证医疗安全。</w:t>
      </w:r>
    </w:p>
    <w:p w:rsidR="00EF3926" w:rsidRDefault="005663A0">
      <w:pPr>
        <w:adjustRightInd/>
        <w:snapToGrid/>
        <w:spacing w:line="560" w:lineRule="exact"/>
        <w:rPr>
          <w:rFonts w:eastAsia="方正仿宋_GBK"/>
          <w:color w:val="000000" w:themeColor="text1"/>
        </w:rPr>
      </w:pPr>
      <w:r>
        <w:rPr>
          <w:rFonts w:ascii="方正仿宋_GBK" w:eastAsia="方正仿宋_GBK" w:hint="eastAsia"/>
          <w:b/>
          <w:color w:val="000000" w:themeColor="text1"/>
          <w:sz w:val="32"/>
          <w:szCs w:val="32"/>
        </w:rPr>
        <w:t>15.</w:t>
      </w:r>
      <w:r>
        <w:rPr>
          <w:rFonts w:ascii="方正仿宋_GBK" w:eastAsia="方正仿宋_GBK" w:hint="eastAsia"/>
          <w:b/>
          <w:color w:val="000000" w:themeColor="text1"/>
          <w:sz w:val="32"/>
          <w:szCs w:val="32"/>
        </w:rPr>
        <w:t>多方联动加快基层中医药信息化建设。</w:t>
      </w:r>
      <w:r>
        <w:rPr>
          <w:rFonts w:eastAsia="方正仿宋_GBK" w:hint="eastAsia"/>
          <w:color w:val="000000" w:themeColor="text1"/>
          <w:sz w:val="32"/>
          <w:szCs w:val="32"/>
          <w:lang w:bidi="ar"/>
        </w:rPr>
        <w:t>推进省级中医药数</w:t>
      </w:r>
      <w:r>
        <w:rPr>
          <w:rFonts w:eastAsia="方正仿宋_GBK" w:hint="eastAsia"/>
          <w:color w:val="000000" w:themeColor="text1"/>
          <w:sz w:val="32"/>
          <w:szCs w:val="32"/>
          <w:lang w:bidi="ar"/>
        </w:rPr>
        <w:t>据中心建设，完善基层中医馆信息系统建设，扩大联通范围。强化省市县卫生健康、中医药信息平台数据对接，实现业务系统应用整合、互联互通、高效协同和信息共享。完善以中医电子病历为核心的中医医院信息系统建设，积极应用人工智能、大数据、互联网、</w:t>
      </w:r>
      <w:r>
        <w:rPr>
          <w:rFonts w:eastAsia="方正仿宋_GBK"/>
          <w:color w:val="000000" w:themeColor="text1"/>
          <w:sz w:val="32"/>
          <w:szCs w:val="32"/>
          <w:lang w:bidi="ar"/>
        </w:rPr>
        <w:t>5G</w:t>
      </w:r>
      <w:r>
        <w:rPr>
          <w:rFonts w:eastAsia="方正仿宋_GBK" w:hint="eastAsia"/>
          <w:color w:val="000000" w:themeColor="text1"/>
          <w:sz w:val="32"/>
          <w:szCs w:val="32"/>
          <w:lang w:bidi="ar"/>
        </w:rPr>
        <w:t>等新兴信息技术，促进与医疗服务深度融合，推进智慧医疗、智慧服务、智慧管理“三位一体”的智慧中医医院建设。建设中医互联网医院，发展远程医疗和互联网医疗。提升基层医疗卫生机构中医药信息化水平，支撑县级中医医院、基层中医馆、中医阁实现信息共享和远程支持。丰富中医馆健康信息平台服务种类，扩大平台涵盖范围。鼓励三级县级中医</w:t>
      </w:r>
      <w:r>
        <w:rPr>
          <w:rFonts w:eastAsia="方正仿宋_GBK"/>
          <w:color w:val="000000" w:themeColor="text1"/>
          <w:sz w:val="32"/>
          <w:szCs w:val="32"/>
          <w:lang w:bidi="ar"/>
        </w:rPr>
        <w:t>医院</w:t>
      </w:r>
      <w:r>
        <w:rPr>
          <w:rFonts w:eastAsia="方正仿宋_GBK" w:hint="eastAsia"/>
          <w:color w:val="000000" w:themeColor="text1"/>
          <w:sz w:val="32"/>
          <w:szCs w:val="32"/>
          <w:lang w:bidi="ar"/>
        </w:rPr>
        <w:t>牵头组建互联网医共体，为基层中医馆中医药服务提供信息化支持。</w:t>
      </w:r>
      <w:r>
        <w:rPr>
          <w:rFonts w:eastAsia="方正仿宋_GBK"/>
          <w:color w:val="000000" w:themeColor="text1"/>
          <w:sz w:val="32"/>
          <w:szCs w:val="32"/>
          <w:lang w:bidi="ar"/>
        </w:rPr>
        <w:t>2025</w:t>
      </w:r>
      <w:r>
        <w:rPr>
          <w:rFonts w:eastAsia="方正仿宋_GBK" w:hint="eastAsia"/>
          <w:color w:val="000000" w:themeColor="text1"/>
          <w:sz w:val="32"/>
          <w:szCs w:val="32"/>
          <w:lang w:bidi="ar"/>
        </w:rPr>
        <w:t>年，所有基层中医馆接入中医馆健康信息平台，实现县级中医医院牵头的医共体内信息互通和管理信息共享。</w:t>
      </w:r>
    </w:p>
    <w:tbl>
      <w:tblPr>
        <w:tblStyle w:val="a8"/>
        <w:tblW w:w="0" w:type="auto"/>
        <w:tblLook w:val="04A0" w:firstRow="1" w:lastRow="0" w:firstColumn="1" w:lastColumn="0" w:noHBand="0" w:noVBand="1"/>
      </w:tblPr>
      <w:tblGrid>
        <w:gridCol w:w="8834"/>
      </w:tblGrid>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0"/>
              <w:jc w:val="center"/>
              <w:rPr>
                <w:rFonts w:eastAsia="方正仿宋_GBK"/>
                <w:color w:val="000000" w:themeColor="text1"/>
                <w:sz w:val="24"/>
                <w:szCs w:val="24"/>
              </w:rPr>
            </w:pPr>
            <w:r>
              <w:rPr>
                <w:rFonts w:eastAsia="方正仿宋_GBK" w:hint="eastAsia"/>
                <w:color w:val="000000" w:themeColor="text1"/>
                <w:szCs w:val="30"/>
              </w:rPr>
              <w:t>专栏</w:t>
            </w:r>
            <w:r>
              <w:rPr>
                <w:rFonts w:eastAsia="方正仿宋_GBK"/>
                <w:color w:val="000000" w:themeColor="text1"/>
                <w:szCs w:val="30"/>
              </w:rPr>
              <w:t xml:space="preserve">5  </w:t>
            </w:r>
            <w:r>
              <w:rPr>
                <w:rFonts w:eastAsia="方正仿宋_GBK" w:hint="eastAsia"/>
                <w:color w:val="000000" w:themeColor="text1"/>
                <w:szCs w:val="30"/>
              </w:rPr>
              <w:t>中医药管理能力建设</w:t>
            </w:r>
          </w:p>
        </w:tc>
      </w:tr>
      <w:tr w:rsidR="00EF3926">
        <w:tc>
          <w:tcPr>
            <w:tcW w:w="9060" w:type="dxa"/>
            <w:tcBorders>
              <w:top w:val="single" w:sz="4" w:space="0" w:color="auto"/>
              <w:left w:val="single" w:sz="4" w:space="0" w:color="auto"/>
              <w:bottom w:val="single" w:sz="4" w:space="0" w:color="auto"/>
              <w:right w:val="single" w:sz="4" w:space="0" w:color="auto"/>
            </w:tcBorders>
          </w:tcPr>
          <w:p w:rsidR="00EF3926" w:rsidRDefault="005663A0">
            <w:pPr>
              <w:adjustRightInd/>
              <w:snapToGrid/>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基层中医药信息化建设：</w:t>
            </w:r>
            <w:r>
              <w:rPr>
                <w:rFonts w:eastAsia="方正仿宋_GBK" w:hint="eastAsia"/>
                <w:color w:val="000000" w:themeColor="text1"/>
                <w:sz w:val="24"/>
                <w:szCs w:val="24"/>
                <w:lang w:bidi="ar"/>
              </w:rPr>
              <w:t>推进省级中医药数据中心建设，完善基层中医馆信息系统建设，</w:t>
            </w:r>
            <w:r>
              <w:rPr>
                <w:rFonts w:eastAsia="方正仿宋_GBK" w:hint="eastAsia"/>
                <w:color w:val="000000" w:themeColor="text1"/>
                <w:sz w:val="24"/>
                <w:szCs w:val="24"/>
              </w:rPr>
              <w:t>扩大中医馆联通范围。以县级中医医院为重点，提升基层中医药机构信息化水平。建设</w:t>
            </w:r>
            <w:r>
              <w:rPr>
                <w:rFonts w:eastAsia="方正仿宋_GBK"/>
                <w:color w:val="000000" w:themeColor="text1"/>
                <w:sz w:val="24"/>
                <w:szCs w:val="24"/>
              </w:rPr>
              <w:t>30</w:t>
            </w:r>
            <w:r>
              <w:rPr>
                <w:rFonts w:eastAsia="方正仿宋_GBK" w:hint="eastAsia"/>
                <w:color w:val="000000" w:themeColor="text1"/>
                <w:sz w:val="24"/>
                <w:szCs w:val="24"/>
              </w:rPr>
              <w:t>所互联网中医医院。</w:t>
            </w:r>
          </w:p>
        </w:tc>
      </w:tr>
    </w:tbl>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（六）营造基层中医药文化浓厚氛围</w:t>
      </w:r>
    </w:p>
    <w:p w:rsidR="00EF3926" w:rsidRDefault="005663A0">
      <w:pPr>
        <w:pStyle w:val="a7"/>
        <w:spacing w:before="0" w:beforeAutospacing="0" w:after="0" w:afterAutospacing="0" w:line="560" w:lineRule="exact"/>
        <w:ind w:firstLineChars="200" w:firstLine="643"/>
        <w:jc w:val="both"/>
        <w:rPr>
          <w:rFonts w:ascii="Times New Roman" w:eastAsia="方正仿宋_GBK" w:cs="Times New Roman"/>
          <w:color w:val="000000" w:themeColor="text1"/>
          <w:sz w:val="32"/>
          <w:szCs w:val="32"/>
          <w:lang w:bidi="ar"/>
        </w:rPr>
      </w:pPr>
      <w:r>
        <w:rPr>
          <w:rFonts w:ascii="方正仿宋_GBK" w:eastAsia="方正仿宋_GBK" w:hAnsi="Times New Roman" w:cs="Times New Roman" w:hint="eastAsia"/>
          <w:b/>
          <w:bCs/>
          <w:color w:val="000000" w:themeColor="text1"/>
          <w:kern w:val="2"/>
          <w:sz w:val="32"/>
          <w:szCs w:val="32"/>
        </w:rPr>
        <w:t>16.</w:t>
      </w:r>
      <w:r>
        <w:rPr>
          <w:rFonts w:ascii="方正仿宋_GBK" w:eastAsia="方正仿宋_GBK" w:hAnsi="Times New Roman" w:cs="Times New Roman" w:hint="eastAsia"/>
          <w:b/>
          <w:bCs/>
          <w:color w:val="000000" w:themeColor="text1"/>
          <w:kern w:val="2"/>
          <w:sz w:val="32"/>
          <w:szCs w:val="32"/>
        </w:rPr>
        <w:t>持续扩大中医药健康科普覆盖面。</w:t>
      </w:r>
      <w:r>
        <w:rPr>
          <w:rFonts w:ascii="Times New Roman" w:eastAsia="方正仿宋_GBK" w:hAnsi="Times New Roman" w:cs="Times New Roman" w:hint="eastAsia"/>
          <w:color w:val="000000" w:themeColor="text1"/>
          <w:kern w:val="2"/>
          <w:sz w:val="32"/>
          <w:szCs w:val="32"/>
          <w:lang w:bidi="ar"/>
        </w:rPr>
        <w:t>所有县级区域依托县级中医医院等设置中医健康宣教基地，将中医药科普知识和《中国公民中医养生保健素养》《健康教育中医药基本内容》作为健康教育重要内容加以推广。充分利用网络化、智能化、数字化等方式，形成类型多样、功能完善、各具特色的中医药文化平台和载体。扩大中医药优质科普内容的覆盖面，在社区卫生服务中心、乡镇卫生院、社区居委会、乡村群众活动场所等，建设中医药健康文化知识角。积极开展健康中国行动中医药健康促进专项活动，加大儿童青少年、妇女、老年人、慢性病患者等重点人群中医药健康科普服务，传授推广易于操作的中医技术和</w:t>
      </w:r>
      <w:r>
        <w:rPr>
          <w:rFonts w:ascii="Times New Roman" w:eastAsia="方正仿宋_GBK" w:hAnsi="Times New Roman" w:cs="Times New Roman" w:hint="eastAsia"/>
          <w:color w:val="000000" w:themeColor="text1"/>
          <w:kern w:val="2"/>
          <w:sz w:val="32"/>
          <w:szCs w:val="32"/>
          <w:lang w:bidi="ar"/>
        </w:rPr>
        <w:t>传统体育项目，推动中医药健康科普进社区、进家庭等。鼓励支持优秀中医药科普图书、展览、新媒体产品等的创作。推动基层医疗机构通过电子屏、海报、宣传栏等经常性展示科普内容，开展健康讲座等科普活动。强化基层中医药科普专家队伍建设，鼓励中医药医务人员、科研人员面向社会开展科普服务。鼓励中医药机构积极培养、选拔、聘用中医药文化和宣传人才，加强基层中医药文化宣传人员力量配备。</w:t>
      </w:r>
    </w:p>
    <w:tbl>
      <w:tblPr>
        <w:tblStyle w:val="a8"/>
        <w:tblW w:w="0" w:type="auto"/>
        <w:tblLook w:val="04A0" w:firstRow="1" w:lastRow="0" w:firstColumn="1" w:lastColumn="0" w:noHBand="0" w:noVBand="1"/>
      </w:tblPr>
      <w:tblGrid>
        <w:gridCol w:w="8834"/>
      </w:tblGrid>
      <w:tr w:rsidR="00EF3926">
        <w:tc>
          <w:tcPr>
            <w:tcW w:w="8864" w:type="dxa"/>
            <w:tcBorders>
              <w:top w:val="single" w:sz="4" w:space="0" w:color="auto"/>
              <w:left w:val="single" w:sz="4" w:space="0" w:color="auto"/>
              <w:bottom w:val="single" w:sz="4" w:space="0" w:color="auto"/>
              <w:right w:val="single" w:sz="4" w:space="0" w:color="auto"/>
            </w:tcBorders>
          </w:tcPr>
          <w:p w:rsidR="00EF3926" w:rsidRDefault="005663A0">
            <w:pPr>
              <w:spacing w:line="560" w:lineRule="exact"/>
              <w:ind w:firstLine="0"/>
              <w:jc w:val="center"/>
              <w:rPr>
                <w:rFonts w:eastAsia="方正仿宋_GBK"/>
                <w:color w:val="000000" w:themeColor="text1"/>
                <w:sz w:val="24"/>
                <w:szCs w:val="24"/>
              </w:rPr>
            </w:pPr>
            <w:r>
              <w:rPr>
                <w:rFonts w:eastAsia="方正仿宋_GBK" w:hint="eastAsia"/>
                <w:color w:val="000000" w:themeColor="text1"/>
                <w:szCs w:val="30"/>
              </w:rPr>
              <w:t>专栏</w:t>
            </w:r>
            <w:r>
              <w:rPr>
                <w:rFonts w:eastAsia="方正仿宋_GBK"/>
                <w:color w:val="000000" w:themeColor="text1"/>
                <w:szCs w:val="30"/>
              </w:rPr>
              <w:t xml:space="preserve">6  </w:t>
            </w:r>
            <w:r>
              <w:rPr>
                <w:rFonts w:eastAsia="方正仿宋_GBK" w:hint="eastAsia"/>
                <w:color w:val="000000" w:themeColor="text1"/>
                <w:szCs w:val="30"/>
              </w:rPr>
              <w:t>广泛推动中医药健康知识普及</w:t>
            </w:r>
          </w:p>
        </w:tc>
      </w:tr>
      <w:tr w:rsidR="00EF3926">
        <w:trPr>
          <w:trHeight w:val="563"/>
        </w:trPr>
        <w:tc>
          <w:tcPr>
            <w:tcW w:w="8864" w:type="dxa"/>
            <w:tcBorders>
              <w:top w:val="single" w:sz="4" w:space="0" w:color="auto"/>
              <w:left w:val="single" w:sz="4" w:space="0" w:color="auto"/>
              <w:bottom w:val="single" w:sz="4" w:space="0" w:color="auto"/>
              <w:right w:val="single" w:sz="4" w:space="0" w:color="auto"/>
            </w:tcBorders>
          </w:tcPr>
          <w:p w:rsidR="00EF3926" w:rsidRDefault="005663A0">
            <w:pPr>
              <w:spacing w:line="560" w:lineRule="exact"/>
              <w:ind w:firstLineChars="200" w:firstLine="480"/>
              <w:rPr>
                <w:rFonts w:eastAsia="方正仿宋_GBK"/>
                <w:color w:val="000000" w:themeColor="text1"/>
                <w:sz w:val="24"/>
                <w:szCs w:val="24"/>
              </w:rPr>
            </w:pPr>
            <w:r>
              <w:rPr>
                <w:rFonts w:eastAsia="方正仿宋_GBK" w:hint="eastAsia"/>
                <w:color w:val="000000" w:themeColor="text1"/>
                <w:sz w:val="24"/>
                <w:szCs w:val="24"/>
              </w:rPr>
              <w:t>中医药健康文化知识角建设：推动在社区卫生服务中心、基层中医馆、社区居委会、乡村群众活动场所等，建设一批中医药健康文化知识角，帮助群众更加便捷地了解学习规范的中医药养生保健知识。</w:t>
            </w:r>
          </w:p>
          <w:p w:rsidR="00EF3926" w:rsidRDefault="005663A0">
            <w:pPr>
              <w:spacing w:line="560" w:lineRule="exact"/>
              <w:ind w:firstLineChars="200" w:firstLine="480"/>
              <w:rPr>
                <w:rFonts w:eastAsia="方正仿宋_GBK"/>
                <w:color w:val="000000" w:themeColor="text1"/>
                <w:sz w:val="24"/>
                <w:szCs w:val="24"/>
              </w:rPr>
            </w:pPr>
            <w:r>
              <w:rPr>
                <w:rFonts w:eastAsia="方正仿宋_GBK" w:hint="eastAsia"/>
                <w:color w:val="000000" w:themeColor="text1"/>
                <w:sz w:val="24"/>
                <w:szCs w:val="24"/>
              </w:rPr>
              <w:t>制作中医药科普产品：制作推出一批易于传播推广的中医药科普微视频等新媒体产品，支持优秀中医药科普图书等的创作，编写</w:t>
            </w:r>
            <w:r>
              <w:rPr>
                <w:rFonts w:eastAsia="方正仿宋_GBK"/>
                <w:color w:val="000000" w:themeColor="text1"/>
                <w:sz w:val="24"/>
                <w:szCs w:val="24"/>
              </w:rPr>
              <w:t>10</w:t>
            </w:r>
            <w:r>
              <w:rPr>
                <w:rFonts w:eastAsia="方正仿宋_GBK" w:hint="eastAsia"/>
                <w:color w:val="000000" w:themeColor="text1"/>
                <w:sz w:val="24"/>
                <w:szCs w:val="24"/>
              </w:rPr>
              <w:t>种针对不同受众的中医药读物。基层医疗卫生机构健康教育宣传中医药内容占比达</w:t>
            </w:r>
            <w:r>
              <w:rPr>
                <w:rFonts w:eastAsia="方正仿宋_GBK"/>
                <w:color w:val="000000" w:themeColor="text1"/>
                <w:sz w:val="24"/>
                <w:szCs w:val="24"/>
              </w:rPr>
              <w:t>50%</w:t>
            </w:r>
            <w:r>
              <w:rPr>
                <w:rFonts w:eastAsia="方正仿宋_GBK" w:hint="eastAsia"/>
                <w:color w:val="000000" w:themeColor="text1"/>
                <w:sz w:val="24"/>
                <w:szCs w:val="24"/>
              </w:rPr>
              <w:t>以上，接受教育人次占比达</w:t>
            </w:r>
            <w:r>
              <w:rPr>
                <w:rFonts w:eastAsia="方正仿宋_GBK"/>
                <w:color w:val="000000" w:themeColor="text1"/>
                <w:sz w:val="24"/>
                <w:szCs w:val="24"/>
              </w:rPr>
              <w:t>50%</w:t>
            </w:r>
            <w:r>
              <w:rPr>
                <w:rFonts w:eastAsia="方正仿宋_GBK" w:hint="eastAsia"/>
                <w:color w:val="000000" w:themeColor="text1"/>
                <w:sz w:val="24"/>
                <w:szCs w:val="24"/>
              </w:rPr>
              <w:t>以上。</w:t>
            </w:r>
          </w:p>
          <w:p w:rsidR="00EF3926" w:rsidRDefault="005663A0">
            <w:pPr>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中医药传播推广：</w:t>
            </w:r>
            <w:r>
              <w:rPr>
                <w:rFonts w:eastAsia="方正仿宋_GBK" w:hint="eastAsia"/>
                <w:color w:val="000000" w:themeColor="text1"/>
                <w:sz w:val="24"/>
                <w:szCs w:val="24"/>
              </w:rPr>
              <w:t>开展“中医药就在你身边”健康巡讲不少于</w:t>
            </w:r>
            <w:r>
              <w:rPr>
                <w:rFonts w:eastAsia="方正仿宋_GBK"/>
                <w:color w:val="000000" w:themeColor="text1"/>
                <w:sz w:val="24"/>
                <w:szCs w:val="24"/>
              </w:rPr>
              <w:t>5</w:t>
            </w:r>
            <w:r>
              <w:rPr>
                <w:rFonts w:eastAsia="方正仿宋_GBK" w:hint="eastAsia"/>
                <w:color w:val="000000" w:themeColor="text1"/>
                <w:sz w:val="24"/>
                <w:szCs w:val="24"/>
              </w:rPr>
              <w:t>届，全省线下活动不少于</w:t>
            </w:r>
            <w:r>
              <w:rPr>
                <w:rFonts w:eastAsia="方正仿宋_GBK"/>
                <w:color w:val="000000" w:themeColor="text1"/>
                <w:sz w:val="24"/>
                <w:szCs w:val="24"/>
              </w:rPr>
              <w:t>3000</w:t>
            </w:r>
            <w:r>
              <w:rPr>
                <w:rFonts w:eastAsia="方正仿宋_GBK" w:hint="eastAsia"/>
                <w:color w:val="000000" w:themeColor="text1"/>
                <w:sz w:val="24"/>
                <w:szCs w:val="24"/>
              </w:rPr>
              <w:t>场次，线上宣讲不少于</w:t>
            </w:r>
            <w:r>
              <w:rPr>
                <w:rFonts w:eastAsia="方正仿宋_GBK"/>
                <w:color w:val="000000" w:themeColor="text1"/>
                <w:sz w:val="24"/>
                <w:szCs w:val="24"/>
              </w:rPr>
              <w:t>3000</w:t>
            </w:r>
            <w:r>
              <w:rPr>
                <w:rFonts w:eastAsia="方正仿宋_GBK" w:hint="eastAsia"/>
                <w:color w:val="000000" w:themeColor="text1"/>
                <w:sz w:val="24"/>
                <w:szCs w:val="24"/>
              </w:rPr>
              <w:t>期。组织县域内各乡镇、村及社区开展传统健身活动，大力普及和推广太极拳、八段锦等养生保健功法。</w:t>
            </w:r>
          </w:p>
          <w:p w:rsidR="00EF3926" w:rsidRDefault="005663A0">
            <w:pPr>
              <w:spacing w:line="560" w:lineRule="exact"/>
              <w:ind w:firstLineChars="200" w:firstLine="480"/>
              <w:rPr>
                <w:rFonts w:eastAsia="方正仿宋_GBK"/>
                <w:color w:val="000000" w:themeColor="text1"/>
                <w:sz w:val="24"/>
                <w:szCs w:val="24"/>
              </w:rPr>
            </w:pPr>
            <w:r>
              <w:rPr>
                <w:rFonts w:eastAsia="方正仿宋_GBK" w:hint="eastAsia"/>
                <w:bCs/>
                <w:color w:val="000000" w:themeColor="text1"/>
                <w:sz w:val="24"/>
                <w:szCs w:val="24"/>
              </w:rPr>
              <w:t>建设中医药科普专家队伍：</w:t>
            </w:r>
            <w:r>
              <w:rPr>
                <w:rFonts w:eastAsia="方正仿宋_GBK" w:hint="eastAsia"/>
                <w:color w:val="000000" w:themeColor="text1"/>
                <w:sz w:val="24"/>
                <w:szCs w:val="24"/>
              </w:rPr>
              <w:t>开展中医药文化科普巡讲专家遴选，培训一批中医药科普专家人才。</w:t>
            </w:r>
          </w:p>
        </w:tc>
      </w:tr>
    </w:tbl>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（七）推动基层中医药改革措施落实</w:t>
      </w:r>
    </w:p>
    <w:p w:rsidR="00EF3926" w:rsidRDefault="005663A0">
      <w:pPr>
        <w:adjustRightInd/>
        <w:snapToGrid/>
        <w:spacing w:line="560" w:lineRule="exact"/>
        <w:ind w:firstLineChars="200" w:firstLine="643"/>
      </w:pPr>
      <w:r>
        <w:rPr>
          <w:rFonts w:ascii="方正仿宋_GBK" w:eastAsia="方正仿宋_GBK" w:hint="eastAsia"/>
          <w:b/>
          <w:color w:val="000000" w:themeColor="text1"/>
          <w:sz w:val="32"/>
          <w:szCs w:val="32"/>
        </w:rPr>
        <w:t>17.</w:t>
      </w:r>
      <w:r>
        <w:rPr>
          <w:rFonts w:ascii="方正仿宋_GBK" w:eastAsia="方正仿宋_GBK" w:hint="eastAsia"/>
          <w:b/>
          <w:color w:val="000000" w:themeColor="text1"/>
          <w:sz w:val="32"/>
          <w:szCs w:val="32"/>
        </w:rPr>
        <w:t>加强中医医院牵头的县域紧密型医共体建设。</w:t>
      </w:r>
      <w:r>
        <w:rPr>
          <w:rFonts w:eastAsia="方正仿宋_GBK" w:hint="eastAsia"/>
          <w:color w:val="000000" w:themeColor="text1"/>
          <w:sz w:val="32"/>
          <w:szCs w:val="32"/>
        </w:rPr>
        <w:t>落实国家医改政策要求，</w:t>
      </w:r>
      <w:bookmarkStart w:id="3" w:name="OLE_LINK3"/>
      <w:r>
        <w:rPr>
          <w:rFonts w:eastAsia="方正仿宋_GBK" w:hint="eastAsia"/>
          <w:color w:val="000000" w:themeColor="text1"/>
          <w:sz w:val="32"/>
          <w:szCs w:val="32"/>
        </w:rPr>
        <w:t>在全国基层中医药工作示范市（县）地区，政府举办的县级中医医院要牵头组建紧密型医共体。在</w:t>
      </w:r>
      <w:r>
        <w:rPr>
          <w:rFonts w:eastAsia="方正仿宋_GBK"/>
          <w:color w:val="000000" w:themeColor="text1"/>
          <w:sz w:val="32"/>
          <w:szCs w:val="32"/>
        </w:rPr>
        <w:t>开展县域医共体建设的其他</w:t>
      </w:r>
      <w:r>
        <w:rPr>
          <w:rFonts w:eastAsia="方正仿宋_GBK" w:hint="eastAsia"/>
          <w:color w:val="000000" w:themeColor="text1"/>
          <w:sz w:val="32"/>
          <w:szCs w:val="32"/>
        </w:rPr>
        <w:t>地区</w:t>
      </w:r>
      <w:r>
        <w:rPr>
          <w:rFonts w:eastAsia="方正仿宋_GBK"/>
          <w:color w:val="000000" w:themeColor="text1"/>
          <w:sz w:val="32"/>
          <w:szCs w:val="32"/>
        </w:rPr>
        <w:t>，</w:t>
      </w:r>
      <w:r>
        <w:rPr>
          <w:rFonts w:eastAsia="方正仿宋_GBK" w:hint="eastAsia"/>
          <w:color w:val="000000" w:themeColor="text1"/>
          <w:sz w:val="32"/>
          <w:szCs w:val="32"/>
        </w:rPr>
        <w:t>鼓励县级中医医院牵头组建紧密型医共体，中医医院牵头的医共体覆盖人口原则上不低于县域人口的</w:t>
      </w:r>
      <w:r>
        <w:rPr>
          <w:rFonts w:eastAsia="方正仿宋_GBK"/>
          <w:color w:val="000000" w:themeColor="text1"/>
          <w:sz w:val="32"/>
          <w:szCs w:val="32"/>
        </w:rPr>
        <w:t>30%</w:t>
      </w:r>
      <w:r>
        <w:rPr>
          <w:rFonts w:eastAsia="方正仿宋_GBK" w:hint="eastAsia"/>
          <w:color w:val="000000" w:themeColor="text1"/>
          <w:sz w:val="32"/>
          <w:szCs w:val="32"/>
        </w:rPr>
        <w:t>。</w:t>
      </w:r>
      <w:bookmarkEnd w:id="3"/>
      <w:r>
        <w:rPr>
          <w:rFonts w:eastAsia="方正仿宋_GBK"/>
          <w:sz w:val="32"/>
          <w:szCs w:val="32"/>
        </w:rPr>
        <w:t>以县域整体为单位</w:t>
      </w:r>
      <w:r>
        <w:rPr>
          <w:rFonts w:eastAsia="方正仿宋_GBK" w:hint="eastAsia"/>
          <w:sz w:val="32"/>
          <w:szCs w:val="32"/>
        </w:rPr>
        <w:t>，</w:t>
      </w:r>
      <w:r>
        <w:rPr>
          <w:rFonts w:eastAsia="方正仿宋_GBK" w:hint="eastAsia"/>
          <w:color w:val="000000" w:themeColor="text1"/>
          <w:sz w:val="32"/>
          <w:szCs w:val="32"/>
        </w:rPr>
        <w:t>基层就诊率和住院人次占比逐年提升，参保居民县域外就诊比例逐年下降，县域就诊率稳定在</w:t>
      </w:r>
      <w:r>
        <w:rPr>
          <w:rFonts w:eastAsia="方正仿宋_GBK" w:hint="eastAsia"/>
          <w:color w:val="000000" w:themeColor="text1"/>
          <w:sz w:val="32"/>
          <w:szCs w:val="32"/>
        </w:rPr>
        <w:t>90%</w:t>
      </w:r>
      <w:r>
        <w:rPr>
          <w:rFonts w:eastAsia="方正仿宋_GBK" w:hint="eastAsia"/>
          <w:color w:val="000000" w:themeColor="text1"/>
          <w:sz w:val="32"/>
          <w:szCs w:val="32"/>
        </w:rPr>
        <w:t>，初步建成目标明确、权责清晰、分工协作的新型县域医疗卫生服务体系，基本形成服务、责任、利益和管理的共同体。探索符合县域特点、有利于中医药优势发挥的总额付费和补偿机制，完善门诊按人头付费等多元复合医保支付方式，促进优质医疗卫生资源下沉到基层。持续加强中医专科专病联盟内涵建设，推动网格化布局，均衡提升区域中医药服</w:t>
      </w:r>
      <w:r>
        <w:rPr>
          <w:rFonts w:eastAsia="方正仿宋_GBK" w:hint="eastAsia"/>
          <w:color w:val="000000" w:themeColor="text1"/>
          <w:sz w:val="32"/>
          <w:szCs w:val="32"/>
        </w:rPr>
        <w:t>务能力，提高中医医疗服务整体效能和水平。</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18.</w:t>
      </w:r>
      <w:r>
        <w:rPr>
          <w:rFonts w:ascii="方正仿宋_GBK" w:eastAsia="方正仿宋_GBK" w:hint="eastAsia"/>
          <w:b/>
          <w:color w:val="000000" w:themeColor="text1"/>
          <w:sz w:val="32"/>
          <w:szCs w:val="32"/>
        </w:rPr>
        <w:t>积极开展全国基层中医药工作示范市（县）建设。</w:t>
      </w:r>
      <w:r>
        <w:rPr>
          <w:rFonts w:eastAsia="方正仿宋_GBK" w:hint="eastAsia"/>
          <w:color w:val="000000" w:themeColor="text1"/>
          <w:sz w:val="32"/>
          <w:szCs w:val="32"/>
        </w:rPr>
        <w:t>坚持“高标准、高要求、高质量”，打造全国基层中医药工作示范创建活动品牌，按照全国基层中医药工作示范市（县）管理办法和评审标准，逐项对照推进建设，做实基础性工作。在有序衔接全国基层中医药工作先进单位评审工作的基础上，新增不少于</w:t>
      </w:r>
      <w:r>
        <w:rPr>
          <w:rFonts w:eastAsia="方正仿宋_GBK"/>
          <w:color w:val="000000" w:themeColor="text1"/>
          <w:sz w:val="32"/>
          <w:szCs w:val="32"/>
        </w:rPr>
        <w:t>20</w:t>
      </w:r>
      <w:r>
        <w:rPr>
          <w:rFonts w:eastAsia="方正仿宋_GBK" w:hint="eastAsia"/>
          <w:color w:val="000000" w:themeColor="text1"/>
          <w:sz w:val="32"/>
          <w:szCs w:val="32"/>
        </w:rPr>
        <w:t>个全国基层中医药工作示范市、县。不断提高创建工作质量，打造一批在推动发展基层中医药事业上成效显著、亮点突出的先进典型，充分发挥典型示范和带动作用，推动基层中医药工作实现新发展。</w:t>
      </w:r>
    </w:p>
    <w:p w:rsidR="00EF3926" w:rsidRDefault="005663A0">
      <w:pPr>
        <w:adjustRightInd/>
        <w:snapToGrid/>
        <w:spacing w:line="560" w:lineRule="exact"/>
        <w:ind w:firstLineChars="200" w:firstLine="643"/>
        <w:rPr>
          <w:rFonts w:eastAsia="方正仿宋_GBK"/>
          <w:color w:val="000000" w:themeColor="text1"/>
          <w:sz w:val="32"/>
          <w:szCs w:val="32"/>
        </w:rPr>
      </w:pPr>
      <w:r>
        <w:rPr>
          <w:rFonts w:ascii="方正仿宋_GBK" w:eastAsia="方正仿宋_GBK" w:hint="eastAsia"/>
          <w:b/>
          <w:color w:val="000000" w:themeColor="text1"/>
          <w:sz w:val="32"/>
          <w:szCs w:val="32"/>
        </w:rPr>
        <w:t>19.</w:t>
      </w:r>
      <w:r>
        <w:rPr>
          <w:rFonts w:ascii="方正仿宋_GBK" w:eastAsia="方正仿宋_GBK" w:hint="eastAsia"/>
          <w:b/>
          <w:color w:val="000000" w:themeColor="text1"/>
          <w:sz w:val="32"/>
          <w:szCs w:val="32"/>
        </w:rPr>
        <w:t>优化基层</w:t>
      </w:r>
      <w:r>
        <w:rPr>
          <w:rFonts w:ascii="方正仿宋_GBK" w:eastAsia="方正仿宋_GBK" w:hint="eastAsia"/>
          <w:b/>
          <w:color w:val="000000" w:themeColor="text1"/>
          <w:sz w:val="32"/>
          <w:szCs w:val="32"/>
        </w:rPr>
        <w:t>中医药服务医保政策。</w:t>
      </w:r>
      <w:r>
        <w:rPr>
          <w:rFonts w:eastAsia="方正仿宋_GBK" w:hint="eastAsia"/>
          <w:color w:val="000000" w:themeColor="text1"/>
          <w:sz w:val="32"/>
          <w:szCs w:val="32"/>
        </w:rPr>
        <w:t>建立符合基层中医药诊疗特点的医保支付模式。遴选发布中医优势病种，开展收付费方式改革，鼓励实行中西医同病同效同价。通过对部分门诊慢性病病种等实行按人头付费、完善相关技术规范等方式，鼓励引导基层医疗卫生机构提供适宜的中医药服务。积极将适宜的中医医疗服务项目和中药按规定纳入医保范围。</w:t>
      </w:r>
    </w:p>
    <w:p w:rsidR="00EF3926" w:rsidRDefault="005663A0">
      <w:pPr>
        <w:adjustRightInd/>
        <w:snapToGrid/>
        <w:spacing w:line="560" w:lineRule="exact"/>
        <w:ind w:firstLineChars="196" w:firstLine="627"/>
        <w:rPr>
          <w:rFonts w:ascii="方正黑体_GBK" w:eastAsia="方正黑体_GBK"/>
          <w:color w:val="000000" w:themeColor="text1"/>
          <w:sz w:val="32"/>
          <w:szCs w:val="32"/>
        </w:rPr>
      </w:pPr>
      <w:r>
        <w:rPr>
          <w:rFonts w:ascii="方正黑体_GBK" w:eastAsia="方正黑体_GBK" w:hint="eastAsia"/>
          <w:color w:val="000000" w:themeColor="text1"/>
          <w:sz w:val="32"/>
          <w:szCs w:val="32"/>
        </w:rPr>
        <w:t>三、保障措施</w:t>
      </w:r>
    </w:p>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（一）强化统筹协调</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行动计划是贯彻落实《中共中央</w:t>
      </w:r>
      <w:r>
        <w:rPr>
          <w:rFonts w:eastAsia="方正仿宋_GBK"/>
          <w:color w:val="000000" w:themeColor="text1"/>
          <w:sz w:val="32"/>
          <w:szCs w:val="32"/>
        </w:rPr>
        <w:t xml:space="preserve"> </w:t>
      </w:r>
      <w:r>
        <w:rPr>
          <w:rFonts w:eastAsia="方正仿宋_GBK" w:hint="eastAsia"/>
          <w:color w:val="000000" w:themeColor="text1"/>
          <w:sz w:val="32"/>
          <w:szCs w:val="32"/>
        </w:rPr>
        <w:t>国务院关于促进中医药传承创新发展的意见》《中共江苏省委</w:t>
      </w:r>
      <w:r>
        <w:rPr>
          <w:rFonts w:eastAsia="方正仿宋_GBK"/>
          <w:color w:val="000000" w:themeColor="text1"/>
          <w:sz w:val="32"/>
          <w:szCs w:val="32"/>
        </w:rPr>
        <w:t xml:space="preserve"> </w:t>
      </w:r>
      <w:r>
        <w:rPr>
          <w:rFonts w:eastAsia="方正仿宋_GBK" w:hint="eastAsia"/>
          <w:color w:val="000000" w:themeColor="text1"/>
          <w:sz w:val="32"/>
          <w:szCs w:val="32"/>
        </w:rPr>
        <w:t>省政府关于促进中医药传承创新发展的意见》重要举措，政策性强、涉及面广，各级中医药工作领导小组要加强组织领导，统筹和指导卫生健康、中医药管理、发展改革、教育、财政、人力资源和社会保障、文化和旅游、医疗保障、市场监督管理、药品监督管理等部门，将其作为重要任务纳入本部门工作总体安排，要定期听取提升工程行动计划推进落实情况，加强对实施工作的宏观指导和督促检查，研究协调解决实施过程中的困难和问题。各级卫生健康行政部门（中医药主管部门）要加强对辖区内基层医疗卫生机构实施行动计划的考核评价。</w:t>
      </w:r>
    </w:p>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（二）细化职责分工</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在各级中医药工作领导小组领导下，各地区各有关部门要切实履行职责，分工协作，密切配合，合力推进行动计划实施。</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卫生健康行政部门和中医药主管部门要把行动计划作为一把手工程抓细抓实抓好，指定专门的处室和人员负责工作任务的落实和组织协调工作，对各项工作目标和任务进行细化分解，明确任务分工和责任人。要将行动计划纳入卫生健康各项管理评价指标，加强对实施工作的指导、协调和监督，统筹规划、财务</w:t>
      </w:r>
      <w:r>
        <w:rPr>
          <w:rFonts w:eastAsia="方正仿宋_GBK"/>
          <w:color w:val="000000" w:themeColor="text1"/>
          <w:sz w:val="32"/>
          <w:szCs w:val="32"/>
        </w:rPr>
        <w:t>、</w:t>
      </w:r>
      <w:r>
        <w:rPr>
          <w:rFonts w:eastAsia="方正仿宋_GBK" w:hint="eastAsia"/>
          <w:color w:val="000000" w:themeColor="text1"/>
          <w:sz w:val="32"/>
          <w:szCs w:val="32"/>
        </w:rPr>
        <w:t>医改、健康促进</w:t>
      </w:r>
      <w:r>
        <w:rPr>
          <w:rFonts w:eastAsia="方正仿宋_GBK"/>
          <w:color w:val="000000" w:themeColor="text1"/>
          <w:sz w:val="32"/>
          <w:szCs w:val="32"/>
        </w:rPr>
        <w:t>、疾控、</w:t>
      </w:r>
      <w:r>
        <w:rPr>
          <w:rFonts w:eastAsia="方正仿宋_GBK" w:hint="eastAsia"/>
          <w:color w:val="000000" w:themeColor="text1"/>
          <w:sz w:val="32"/>
          <w:szCs w:val="32"/>
        </w:rPr>
        <w:t>医政、基层卫生、应急</w:t>
      </w:r>
      <w:r>
        <w:rPr>
          <w:rFonts w:eastAsia="方正仿宋_GBK"/>
          <w:color w:val="000000" w:themeColor="text1"/>
          <w:sz w:val="32"/>
          <w:szCs w:val="32"/>
        </w:rPr>
        <w:t>、</w:t>
      </w:r>
      <w:r>
        <w:rPr>
          <w:rFonts w:eastAsia="方正仿宋_GBK" w:hint="eastAsia"/>
          <w:color w:val="000000" w:themeColor="text1"/>
          <w:sz w:val="32"/>
          <w:szCs w:val="32"/>
        </w:rPr>
        <w:t>科教</w:t>
      </w:r>
      <w:r>
        <w:rPr>
          <w:rFonts w:eastAsia="方正仿宋_GBK"/>
          <w:color w:val="000000" w:themeColor="text1"/>
          <w:sz w:val="32"/>
          <w:szCs w:val="32"/>
        </w:rPr>
        <w:t>、监督、老龄、</w:t>
      </w:r>
      <w:r>
        <w:rPr>
          <w:rFonts w:eastAsia="方正仿宋_GBK" w:hint="eastAsia"/>
          <w:color w:val="000000" w:themeColor="text1"/>
          <w:sz w:val="32"/>
          <w:szCs w:val="32"/>
        </w:rPr>
        <w:t>妇幼健康、宣传等领域，抓好中医药建设任务的落实。</w:t>
      </w:r>
    </w:p>
    <w:p w:rsidR="00EF3926" w:rsidRDefault="005663A0">
      <w:pPr>
        <w:adjustRightInd/>
        <w:snapToGrid/>
        <w:spacing w:line="560" w:lineRule="exact"/>
        <w:ind w:firstLineChars="200" w:firstLine="640"/>
        <w:rPr>
          <w:color w:val="000000" w:themeColor="text1"/>
        </w:rPr>
      </w:pPr>
      <w:r>
        <w:rPr>
          <w:rFonts w:eastAsia="方正仿宋_GBK" w:hint="eastAsia"/>
          <w:color w:val="000000" w:themeColor="text1"/>
          <w:sz w:val="32"/>
          <w:szCs w:val="32"/>
        </w:rPr>
        <w:t>——发展改革部门负责将行动计划纳入所在地经济社会发展相关规划，</w:t>
      </w:r>
      <w:r>
        <w:rPr>
          <w:rFonts w:eastAsia="方正仿宋_GBK"/>
          <w:color w:val="000000" w:themeColor="text1"/>
          <w:sz w:val="32"/>
          <w:szCs w:val="32"/>
        </w:rPr>
        <w:t>推动落实各项中医药发展政策。</w:t>
      </w:r>
      <w:r>
        <w:rPr>
          <w:rFonts w:eastAsia="方正仿宋_GBK" w:hint="eastAsia"/>
          <w:color w:val="000000" w:themeColor="text1"/>
          <w:sz w:val="32"/>
          <w:szCs w:val="32"/>
        </w:rPr>
        <w:t>按规定做好</w:t>
      </w:r>
      <w:r>
        <w:rPr>
          <w:rFonts w:eastAsia="方正仿宋_GBK"/>
          <w:color w:val="000000" w:themeColor="text1"/>
          <w:sz w:val="32"/>
          <w:szCs w:val="32"/>
        </w:rPr>
        <w:t>中医药医疗服务体系项目</w:t>
      </w:r>
      <w:r>
        <w:rPr>
          <w:rFonts w:eastAsia="方正仿宋_GBK" w:hint="eastAsia"/>
          <w:color w:val="000000" w:themeColor="text1"/>
          <w:sz w:val="32"/>
          <w:szCs w:val="32"/>
        </w:rPr>
        <w:t>审批</w:t>
      </w:r>
      <w:r>
        <w:rPr>
          <w:rFonts w:eastAsia="方正仿宋_GBK"/>
          <w:color w:val="000000" w:themeColor="text1"/>
          <w:sz w:val="32"/>
          <w:szCs w:val="32"/>
        </w:rPr>
        <w:t>和申报</w:t>
      </w:r>
      <w:r>
        <w:rPr>
          <w:rFonts w:eastAsia="方正仿宋_GBK" w:hint="eastAsia"/>
          <w:color w:val="000000" w:themeColor="text1"/>
          <w:sz w:val="32"/>
          <w:szCs w:val="32"/>
        </w:rPr>
        <w:t>工作</w:t>
      </w:r>
      <w:r>
        <w:rPr>
          <w:rFonts w:eastAsia="方正仿宋_GBK"/>
          <w:color w:val="000000" w:themeColor="text1"/>
          <w:sz w:val="32"/>
          <w:szCs w:val="32"/>
        </w:rPr>
        <w:t>。</w:t>
      </w:r>
    </w:p>
    <w:p w:rsidR="00EF3926" w:rsidRDefault="005663A0">
      <w:pPr>
        <w:adjustRightInd/>
        <w:snapToGrid/>
        <w:spacing w:line="560" w:lineRule="exact"/>
        <w:ind w:firstLineChars="200" w:firstLine="640"/>
      </w:pPr>
      <w:r>
        <w:rPr>
          <w:rFonts w:eastAsia="方正仿宋_GBK" w:hint="eastAsia"/>
          <w:color w:val="000000" w:themeColor="text1"/>
          <w:sz w:val="32"/>
          <w:szCs w:val="32"/>
        </w:rPr>
        <w:t>——教育部门要积极配合卫生健康（中医药管理）等部门推进中医药科普教育，丰富中医药文化教育内容和活动形式，把中医药文化融入相关学科课程和校本课程，促进青少年了解中医药知识，促进身心健康。支持中医专业农村订单定向免费医学生培养，为当地乡村培养用得上、留得住的中医药人员和能中会西的乡村医生。</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——财政部门要按规定落实政府投入政策，围绕行动计划明确的重点任务和国家、省、</w:t>
      </w:r>
      <w:r>
        <w:rPr>
          <w:rFonts w:eastAsia="方正仿宋_GBK"/>
          <w:color w:val="000000" w:themeColor="text1"/>
          <w:sz w:val="32"/>
          <w:szCs w:val="32"/>
        </w:rPr>
        <w:t>市</w:t>
      </w:r>
      <w:r>
        <w:rPr>
          <w:rFonts w:eastAsia="方正仿宋_GBK" w:hint="eastAsia"/>
          <w:color w:val="000000" w:themeColor="text1"/>
          <w:sz w:val="32"/>
          <w:szCs w:val="32"/>
        </w:rPr>
        <w:t>实施的</w:t>
      </w:r>
      <w:r>
        <w:rPr>
          <w:rFonts w:eastAsia="方正仿宋_GBK" w:hint="eastAsia"/>
          <w:color w:val="000000" w:themeColor="text1"/>
          <w:sz w:val="32"/>
          <w:szCs w:val="32"/>
        </w:rPr>
        <w:t>建设项目，合理安排资金投入，确保各项工作任务顺利完成。</w:t>
      </w:r>
      <w:r>
        <w:rPr>
          <w:rFonts w:eastAsia="方正仿宋_GBK"/>
          <w:color w:val="000000" w:themeColor="text1"/>
          <w:sz w:val="32"/>
          <w:szCs w:val="32"/>
        </w:rPr>
        <w:t>提高财政支持力度，保障中医药事业的发展。建立持续稳定的中医药发展多元投入机制。督促县级财政部门落实中医药发展财政投入政策。切实保障公立中医类医院投入责任落实。</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人力资源和社会保障部门支持、配合卫生健康（中医药管理）部门引进和培养中医药高端人才。按照有关规定落实对长期服务基层的中医医师职称晋升倾斜政策。建立本地区中医师承培养制度，支持完善本地区中医师承培养与职称评审、评先评优等挂钩政策。完善公立中医医疗机构人员聘用和薪酬待遇等制度。</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——文化和旅游部门</w:t>
      </w:r>
      <w:r>
        <w:rPr>
          <w:rFonts w:eastAsia="方正仿宋_GBK" w:hint="eastAsia"/>
          <w:color w:val="000000" w:themeColor="text1"/>
          <w:sz w:val="32"/>
          <w:szCs w:val="32"/>
        </w:rPr>
        <w:t>要鼓励支持中医药文化作品和产品制作、中医药文化基地建设、传统医药类非物质文化遗产保护、中医药健康旅游发展，提升中医药传统文化自信和影响力。</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医疗保障部门要完善医疗保障支持中医药发展政策，组织制定适宜的中医药诊疗支付方式，落实各级医保对中医药服务的优惠政策。完善中医医疗服务价格动态调整机制，优先考虑体现分级诊疗、技术劳务价值高的医疗服务项目，理顺基层医疗卫生机构与其他医疗机构中医医疗服务项目比价关系。实行基层医疗卫生机构中医骨伤、针刺、灸法、推拿疗法等部分中医诊疗项目价格与县级公立医院同价，支持基层医疗卫</w:t>
      </w:r>
      <w:r>
        <w:rPr>
          <w:rFonts w:eastAsia="方正仿宋_GBK" w:hint="eastAsia"/>
          <w:color w:val="000000" w:themeColor="text1"/>
          <w:sz w:val="32"/>
          <w:szCs w:val="32"/>
        </w:rPr>
        <w:t>生机构可持续发展。优先将符合条件的中医医疗机构纳入医保定点范围。</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——市场监管部门和药品</w:t>
      </w:r>
      <w:r>
        <w:rPr>
          <w:rFonts w:eastAsia="方正仿宋_GBK"/>
          <w:color w:val="000000" w:themeColor="text1"/>
          <w:sz w:val="32"/>
          <w:szCs w:val="32"/>
        </w:rPr>
        <w:t>监管部门</w:t>
      </w:r>
      <w:r>
        <w:rPr>
          <w:rFonts w:eastAsia="方正仿宋_GBK" w:hint="eastAsia"/>
          <w:color w:val="000000" w:themeColor="text1"/>
          <w:sz w:val="32"/>
          <w:szCs w:val="32"/>
        </w:rPr>
        <w:t>支持医疗机构中药制剂发展，会同中医药管理部门负责加强医疗机构中药制剂使用环节监督管理。优化完善医疗机构中药制剂调剂使用的政策措施，推进中药不良反应监测工作。会同农业农村、卫健（中医药管理）部门、林业部门推进中药材规范化生产，提高中药材质量。</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行动计划纳入地方各级中医药工作领导小组绩效考核目标，实行领导小组组长负责制，对各地提升工程行动计划落实负总责，各部门负责人对部门责任分工分别负责。</w:t>
      </w:r>
    </w:p>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（三）严抓督导检查</w:t>
      </w:r>
    </w:p>
    <w:p w:rsidR="00EF3926" w:rsidRDefault="005663A0">
      <w:pPr>
        <w:spacing w:line="560" w:lineRule="exact"/>
        <w:rPr>
          <w:rFonts w:eastAsia="方正仿宋_GBK"/>
          <w:color w:val="000000" w:themeColor="text1"/>
          <w:sz w:val="32"/>
          <w:szCs w:val="32"/>
        </w:rPr>
      </w:pPr>
      <w:r>
        <w:rPr>
          <w:rFonts w:eastAsia="方正仿宋_GBK" w:hint="eastAsia"/>
          <w:color w:val="000000" w:themeColor="text1"/>
        </w:rPr>
        <w:t>各地要将提升工程行动计划纳入本地区“十四五”发展规划和年度医改重点任务。</w:t>
      </w:r>
      <w:r>
        <w:rPr>
          <w:rFonts w:eastAsia="方正仿宋_GBK" w:hint="eastAsia"/>
          <w:color w:val="000000" w:themeColor="text1"/>
          <w:sz w:val="32"/>
          <w:szCs w:val="32"/>
        </w:rPr>
        <w:t>建立区域督导责任制。省、市、县三级均要围绕提升工程行动计划确定的主要目标和重点任务进行“对账盘点”，加强督促检查。</w:t>
      </w:r>
      <w:r>
        <w:rPr>
          <w:rFonts w:eastAsia="方正仿宋_GBK"/>
          <w:color w:val="000000" w:themeColor="text1"/>
          <w:sz w:val="32"/>
          <w:szCs w:val="32"/>
        </w:rPr>
        <w:t>2025</w:t>
      </w:r>
      <w:r>
        <w:rPr>
          <w:rFonts w:eastAsia="方正仿宋_GBK" w:hint="eastAsia"/>
          <w:color w:val="000000" w:themeColor="text1"/>
          <w:sz w:val="32"/>
          <w:szCs w:val="32"/>
        </w:rPr>
        <w:t>年以前，省级督查覆盖</w:t>
      </w:r>
      <w:r>
        <w:rPr>
          <w:rFonts w:eastAsia="方正仿宋_GBK"/>
          <w:color w:val="000000" w:themeColor="text1"/>
          <w:sz w:val="32"/>
          <w:szCs w:val="32"/>
        </w:rPr>
        <w:t>13</w:t>
      </w:r>
      <w:r>
        <w:rPr>
          <w:rFonts w:eastAsia="方正仿宋_GBK" w:hint="eastAsia"/>
          <w:color w:val="000000" w:themeColor="text1"/>
          <w:sz w:val="32"/>
          <w:szCs w:val="32"/>
        </w:rPr>
        <w:t>个设区市和</w:t>
      </w:r>
      <w:r>
        <w:rPr>
          <w:rFonts w:eastAsia="方正仿宋_GBK"/>
          <w:color w:val="000000" w:themeColor="text1"/>
          <w:sz w:val="32"/>
          <w:szCs w:val="32"/>
        </w:rPr>
        <w:t>60%</w:t>
      </w:r>
      <w:r>
        <w:rPr>
          <w:rFonts w:eastAsia="方正仿宋_GBK" w:hint="eastAsia"/>
          <w:color w:val="000000" w:themeColor="text1"/>
          <w:sz w:val="32"/>
          <w:szCs w:val="32"/>
        </w:rPr>
        <w:t>的县（市、区），市级督查覆盖辖区内所有的县（市、区）和</w:t>
      </w:r>
      <w:r>
        <w:rPr>
          <w:rFonts w:eastAsia="方正仿宋_GBK"/>
          <w:color w:val="000000" w:themeColor="text1"/>
          <w:sz w:val="32"/>
          <w:szCs w:val="32"/>
        </w:rPr>
        <w:t>60%</w:t>
      </w:r>
      <w:r>
        <w:rPr>
          <w:rFonts w:eastAsia="方正仿宋_GBK" w:hint="eastAsia"/>
          <w:color w:val="000000" w:themeColor="text1"/>
          <w:sz w:val="32"/>
          <w:szCs w:val="32"/>
        </w:rPr>
        <w:t>的基层医疗卫生机构，县级督查要覆盖辖区内所有基层医疗卫生机构。省卫生健康委（省中医药管理局）将协同各部门适时对各地提升工程行动计划实施情况进行督查。</w:t>
      </w:r>
    </w:p>
    <w:p w:rsidR="00EF3926" w:rsidRDefault="005663A0">
      <w:pPr>
        <w:adjustRightInd/>
        <w:snapToGrid/>
        <w:spacing w:line="560" w:lineRule="exact"/>
        <w:ind w:firstLineChars="196" w:firstLine="627"/>
        <w:rPr>
          <w:rFonts w:eastAsia="方正楷体_GBK"/>
          <w:bCs/>
          <w:color w:val="000000" w:themeColor="text1"/>
          <w:sz w:val="32"/>
          <w:szCs w:val="32"/>
        </w:rPr>
      </w:pPr>
      <w:r>
        <w:rPr>
          <w:rFonts w:eastAsia="方正楷体_GBK" w:hint="eastAsia"/>
          <w:bCs/>
          <w:color w:val="000000" w:themeColor="text1"/>
          <w:sz w:val="32"/>
          <w:szCs w:val="32"/>
        </w:rPr>
        <w:t>（四）加强宣传推广</w:t>
      </w:r>
    </w:p>
    <w:p w:rsidR="00EF3926" w:rsidRDefault="005663A0">
      <w:pPr>
        <w:adjustRightInd/>
        <w:snapToGrid/>
        <w:spacing w:line="560" w:lineRule="exact"/>
        <w:ind w:firstLineChars="200" w:firstLine="640"/>
        <w:rPr>
          <w:rFonts w:eastAsia="方正仿宋_GBK"/>
          <w:color w:val="000000" w:themeColor="text1"/>
          <w:sz w:val="32"/>
          <w:szCs w:val="32"/>
        </w:rPr>
      </w:pPr>
      <w:r>
        <w:rPr>
          <w:rFonts w:eastAsia="方正仿宋_GBK" w:hint="eastAsia"/>
          <w:color w:val="000000" w:themeColor="text1"/>
          <w:sz w:val="32"/>
          <w:szCs w:val="32"/>
        </w:rPr>
        <w:t>加强提升工程行动计划的正面宣传和典型宣传，增强社</w:t>
      </w:r>
      <w:r>
        <w:rPr>
          <w:rFonts w:eastAsia="方正仿宋_GBK" w:hint="eastAsia"/>
          <w:color w:val="000000" w:themeColor="text1"/>
          <w:sz w:val="32"/>
          <w:szCs w:val="32"/>
        </w:rPr>
        <w:t>会对中医药工作的普遍认知，大力宣传中医药有关法律、法规、政策和改革发展成效，动员各部门、社会各界、广大群众参与和支持，营造有利于中医药事业传承创新发展的良好舆论氛围和社会环境。</w:t>
      </w: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EF3926">
      <w:pPr>
        <w:pStyle w:val="a0"/>
      </w:pPr>
    </w:p>
    <w:p w:rsidR="00EF3926" w:rsidRDefault="005663A0">
      <w:pPr>
        <w:adjustRightInd/>
        <w:snapToGrid/>
        <w:spacing w:line="560" w:lineRule="exact"/>
        <w:ind w:firstLine="0"/>
        <w:rPr>
          <w:rFonts w:ascii="方正黑体_GBK" w:eastAsia="方正黑体_GBK" w:hAnsi="黑体" w:cs="宋体"/>
          <w:color w:val="000000"/>
          <w:kern w:val="0"/>
          <w:sz w:val="32"/>
          <w:szCs w:val="32"/>
        </w:rPr>
      </w:pPr>
      <w:r>
        <w:rPr>
          <w:rFonts w:ascii="方正黑体_GBK" w:eastAsia="方正黑体_GBK" w:hAnsi="黑体" w:cs="宋体" w:hint="eastAsia"/>
          <w:color w:val="000000"/>
          <w:kern w:val="0"/>
          <w:sz w:val="32"/>
          <w:szCs w:val="32"/>
        </w:rPr>
        <w:t>附件</w:t>
      </w:r>
    </w:p>
    <w:p w:rsidR="00EF3926" w:rsidRDefault="005663A0">
      <w:pPr>
        <w:adjustRightInd/>
        <w:snapToGrid/>
        <w:spacing w:line="560" w:lineRule="exact"/>
        <w:ind w:firstLine="0"/>
        <w:jc w:val="center"/>
        <w:rPr>
          <w:rFonts w:ascii="方正小标宋_GBK" w:eastAsia="方正小标宋_GBK" w:hAnsi="黑体" w:cs="宋体"/>
          <w:color w:val="000000"/>
          <w:kern w:val="0"/>
          <w:sz w:val="36"/>
          <w:szCs w:val="32"/>
        </w:rPr>
      </w:pPr>
      <w:r>
        <w:rPr>
          <w:rFonts w:ascii="方正小标宋_GBK" w:eastAsia="方正小标宋_GBK" w:hAnsi="黑体" w:cs="宋体" w:hint="eastAsia"/>
          <w:color w:val="000000"/>
          <w:kern w:val="0"/>
          <w:sz w:val="36"/>
          <w:szCs w:val="32"/>
        </w:rPr>
        <w:t>国家和江苏省基层中医药服务能力提升工程</w:t>
      </w:r>
    </w:p>
    <w:p w:rsidR="00EF3926" w:rsidRDefault="005663A0">
      <w:pPr>
        <w:adjustRightInd/>
        <w:snapToGrid/>
        <w:spacing w:line="560" w:lineRule="exact"/>
        <w:ind w:firstLine="0"/>
        <w:jc w:val="center"/>
        <w:rPr>
          <w:rFonts w:ascii="方正小标宋_GBK" w:eastAsia="方正小标宋_GBK" w:hAnsi="黑体" w:cs="宋体"/>
          <w:color w:val="000000"/>
          <w:kern w:val="0"/>
          <w:sz w:val="36"/>
          <w:szCs w:val="32"/>
        </w:rPr>
      </w:pPr>
      <w:r>
        <w:rPr>
          <w:rFonts w:ascii="方正小标宋_GBK" w:eastAsia="方正小标宋_GBK" w:hAnsi="黑体" w:cs="宋体" w:hint="eastAsia"/>
          <w:color w:val="000000"/>
          <w:kern w:val="0"/>
          <w:sz w:val="36"/>
          <w:szCs w:val="32"/>
        </w:rPr>
        <w:t>“十四五”行动计划评价主要指标</w:t>
      </w:r>
    </w:p>
    <w:p w:rsidR="00EF3926" w:rsidRDefault="00EF3926">
      <w:pPr>
        <w:pStyle w:val="a0"/>
      </w:pPr>
    </w:p>
    <w:tbl>
      <w:tblPr>
        <w:tblStyle w:val="a8"/>
        <w:tblW w:w="0" w:type="auto"/>
        <w:jc w:val="center"/>
        <w:tblLook w:val="04A0" w:firstRow="1" w:lastRow="0" w:firstColumn="1" w:lastColumn="0" w:noHBand="0" w:noVBand="1"/>
      </w:tblPr>
      <w:tblGrid>
        <w:gridCol w:w="660"/>
        <w:gridCol w:w="908"/>
        <w:gridCol w:w="3389"/>
        <w:gridCol w:w="3651"/>
      </w:tblGrid>
      <w:tr w:rsidR="00EF3926">
        <w:trPr>
          <w:trHeight w:val="626"/>
          <w:jc w:val="center"/>
        </w:trPr>
        <w:tc>
          <w:tcPr>
            <w:tcW w:w="660" w:type="dxa"/>
            <w:vAlign w:val="center"/>
          </w:tcPr>
          <w:p w:rsidR="00EF3926" w:rsidRDefault="005663A0">
            <w:pPr>
              <w:pStyle w:val="a4"/>
              <w:spacing w:line="400" w:lineRule="exact"/>
              <w:ind w:firstLineChars="0" w:firstLine="0"/>
              <w:jc w:val="center"/>
              <w:rPr>
                <w:rFonts w:ascii="方正黑体_GBK" w:eastAsia="方正黑体_GBK" w:hAnsi="方正黑体简体" w:cs="方正黑体简体"/>
                <w:color w:val="000000" w:themeColor="text1"/>
                <w:sz w:val="28"/>
                <w:szCs w:val="28"/>
              </w:rPr>
            </w:pPr>
            <w:r>
              <w:rPr>
                <w:rFonts w:ascii="方正黑体_GBK" w:eastAsia="方正黑体_GBK" w:hAnsi="方正黑体简体" w:cs="方正黑体简体" w:hint="eastAsia"/>
                <w:color w:val="000000" w:themeColor="text1"/>
                <w:sz w:val="28"/>
                <w:szCs w:val="28"/>
              </w:rPr>
              <w:t>序号</w:t>
            </w:r>
          </w:p>
        </w:tc>
        <w:tc>
          <w:tcPr>
            <w:tcW w:w="908" w:type="dxa"/>
            <w:vAlign w:val="center"/>
          </w:tcPr>
          <w:p w:rsidR="00EF3926" w:rsidRDefault="005663A0">
            <w:pPr>
              <w:pStyle w:val="a4"/>
              <w:spacing w:line="400" w:lineRule="exact"/>
              <w:ind w:firstLineChars="0" w:firstLine="0"/>
              <w:jc w:val="center"/>
              <w:rPr>
                <w:rFonts w:ascii="方正黑体_GBK" w:eastAsia="方正黑体_GBK" w:hAnsi="方正黑体简体" w:cs="方正黑体简体"/>
                <w:color w:val="000000" w:themeColor="text1"/>
                <w:sz w:val="28"/>
                <w:szCs w:val="28"/>
              </w:rPr>
            </w:pPr>
            <w:r>
              <w:rPr>
                <w:rFonts w:ascii="方正黑体_GBK" w:eastAsia="方正黑体_GBK" w:hAnsi="方正黑体简体" w:cs="方正黑体简体" w:hint="eastAsia"/>
                <w:color w:val="000000" w:themeColor="text1"/>
                <w:sz w:val="28"/>
                <w:szCs w:val="28"/>
              </w:rPr>
              <w:t>分类</w:t>
            </w:r>
          </w:p>
        </w:tc>
        <w:tc>
          <w:tcPr>
            <w:tcW w:w="3389" w:type="dxa"/>
            <w:vAlign w:val="center"/>
          </w:tcPr>
          <w:p w:rsidR="00EF3926" w:rsidRDefault="005663A0">
            <w:pPr>
              <w:pStyle w:val="a4"/>
              <w:spacing w:line="400" w:lineRule="exact"/>
              <w:ind w:firstLineChars="0" w:firstLine="0"/>
              <w:jc w:val="center"/>
              <w:rPr>
                <w:rFonts w:ascii="方正黑体_GBK" w:eastAsia="方正黑体_GBK" w:hAnsi="方正黑体简体" w:cs="方正黑体简体"/>
                <w:color w:val="000000" w:themeColor="text1"/>
                <w:sz w:val="28"/>
                <w:szCs w:val="28"/>
              </w:rPr>
            </w:pPr>
            <w:r>
              <w:rPr>
                <w:rFonts w:ascii="方正黑体_GBK" w:eastAsia="方正黑体_GBK" w:hAnsi="方正黑体简体" w:cs="方正黑体简体" w:hint="eastAsia"/>
                <w:color w:val="000000" w:themeColor="text1"/>
                <w:sz w:val="28"/>
                <w:szCs w:val="28"/>
              </w:rPr>
              <w:t>国家指标内容</w:t>
            </w:r>
          </w:p>
        </w:tc>
        <w:tc>
          <w:tcPr>
            <w:tcW w:w="3651" w:type="dxa"/>
            <w:vAlign w:val="center"/>
          </w:tcPr>
          <w:p w:rsidR="00EF3926" w:rsidRDefault="005663A0">
            <w:pPr>
              <w:pStyle w:val="a4"/>
              <w:spacing w:line="400" w:lineRule="exact"/>
              <w:ind w:firstLineChars="0" w:firstLine="0"/>
              <w:jc w:val="center"/>
              <w:rPr>
                <w:rFonts w:ascii="方正黑体_GBK" w:eastAsia="方正黑体_GBK" w:hAnsi="方正黑体简体" w:cs="方正黑体简体"/>
                <w:color w:val="000000" w:themeColor="text1"/>
                <w:sz w:val="28"/>
                <w:szCs w:val="28"/>
              </w:rPr>
            </w:pPr>
            <w:r>
              <w:rPr>
                <w:rFonts w:ascii="方正黑体_GBK" w:eastAsia="方正黑体_GBK" w:hAnsi="方正黑体简体" w:cs="方正黑体简体" w:hint="eastAsia"/>
                <w:color w:val="000000" w:themeColor="text1"/>
                <w:sz w:val="28"/>
                <w:szCs w:val="28"/>
              </w:rPr>
              <w:t>省指标内容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p>
        </w:tc>
        <w:tc>
          <w:tcPr>
            <w:tcW w:w="908" w:type="dxa"/>
            <w:vMerge w:val="restart"/>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基层中医药覆盖面</w:t>
            </w: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100%</w:t>
            </w:r>
            <w:r>
              <w:rPr>
                <w:rFonts w:ascii="方正仿宋_GBK" w:eastAsia="方正仿宋_GBK" w:hAnsi="方正仿宋_GBK" w:cs="方正仿宋_GBK" w:hint="eastAsia"/>
                <w:color w:val="000000" w:themeColor="text1"/>
                <w:sz w:val="28"/>
                <w:szCs w:val="28"/>
              </w:rPr>
              <w:t>的社区卫生服务中心、乡镇卫生院能够规范开展</w:t>
            </w:r>
            <w:r>
              <w:rPr>
                <w:rFonts w:ascii="方正仿宋_GBK" w:eastAsia="方正仿宋_GBK" w:hAnsi="方正仿宋_GBK" w:cs="方正仿宋_GBK" w:hint="eastAsia"/>
                <w:color w:val="000000" w:themeColor="text1"/>
                <w:sz w:val="28"/>
                <w:szCs w:val="28"/>
              </w:rPr>
              <w:t>6</w:t>
            </w:r>
            <w:r>
              <w:rPr>
                <w:rFonts w:ascii="方正仿宋_GBK" w:eastAsia="方正仿宋_GBK" w:hAnsi="方正仿宋_GBK" w:cs="方正仿宋_GBK" w:hint="eastAsia"/>
                <w:color w:val="000000" w:themeColor="text1"/>
                <w:sz w:val="28"/>
                <w:szCs w:val="28"/>
              </w:rPr>
              <w:t>类</w:t>
            </w:r>
            <w:r>
              <w:rPr>
                <w:rFonts w:ascii="方正仿宋_GBK" w:eastAsia="方正仿宋_GBK" w:hAnsi="方正仿宋_GBK" w:cs="方正仿宋_GBK" w:hint="eastAsia"/>
                <w:color w:val="000000" w:themeColor="text1"/>
                <w:sz w:val="28"/>
                <w:szCs w:val="28"/>
              </w:rPr>
              <w:t>10</w:t>
            </w:r>
            <w:r>
              <w:rPr>
                <w:rFonts w:ascii="方正仿宋_GBK" w:eastAsia="方正仿宋_GBK" w:hAnsi="方正仿宋_GBK" w:cs="方正仿宋_GBK" w:hint="eastAsia"/>
                <w:color w:val="000000" w:themeColor="text1"/>
                <w:sz w:val="28"/>
                <w:szCs w:val="28"/>
              </w:rPr>
              <w:t>项以上中医药适宜技术。</w:t>
            </w:r>
          </w:p>
        </w:tc>
        <w:tc>
          <w:tcPr>
            <w:tcW w:w="3651" w:type="dxa"/>
            <w:vAlign w:val="center"/>
          </w:tcPr>
          <w:p w:rsidR="00EF3926" w:rsidRDefault="005663A0">
            <w:pPr>
              <w:pStyle w:val="a4"/>
              <w:spacing w:line="400" w:lineRule="exact"/>
              <w:ind w:firstLineChars="0" w:firstLine="0"/>
              <w:jc w:val="left"/>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100%</w:t>
            </w:r>
            <w:r>
              <w:rPr>
                <w:rFonts w:ascii="方正仿宋_GBK" w:eastAsia="方正仿宋_GBK" w:hAnsi="方正仿宋_GBK" w:cs="方正仿宋_GBK" w:hint="eastAsia"/>
                <w:color w:val="000000" w:themeColor="text1"/>
                <w:sz w:val="28"/>
                <w:szCs w:val="28"/>
              </w:rPr>
              <w:t>的社区卫生服务中心、乡镇卫生院能够规范开展</w:t>
            </w:r>
            <w:r>
              <w:rPr>
                <w:rFonts w:ascii="方正仿宋_GBK" w:eastAsia="方正仿宋_GBK" w:hAnsi="方正仿宋_GBK" w:cs="方正仿宋_GBK" w:hint="eastAsia"/>
                <w:color w:val="000000" w:themeColor="text1"/>
                <w:sz w:val="28"/>
                <w:szCs w:val="28"/>
              </w:rPr>
              <w:t>6</w:t>
            </w:r>
            <w:r>
              <w:rPr>
                <w:rFonts w:ascii="方正仿宋_GBK" w:eastAsia="方正仿宋_GBK" w:hAnsi="方正仿宋_GBK" w:cs="方正仿宋_GBK" w:hint="eastAsia"/>
                <w:color w:val="000000" w:themeColor="text1"/>
                <w:sz w:val="28"/>
                <w:szCs w:val="28"/>
              </w:rPr>
              <w:t>类</w:t>
            </w:r>
            <w:r>
              <w:rPr>
                <w:rFonts w:ascii="方正仿宋_GBK" w:eastAsia="方正仿宋_GBK" w:hAnsi="方正仿宋_GBK" w:cs="方正仿宋_GBK" w:hint="eastAsia"/>
                <w:color w:val="000000" w:themeColor="text1"/>
                <w:sz w:val="28"/>
                <w:szCs w:val="28"/>
              </w:rPr>
              <w:t>10</w:t>
            </w:r>
            <w:r>
              <w:rPr>
                <w:rFonts w:ascii="方正仿宋_GBK" w:eastAsia="方正仿宋_GBK" w:hAnsi="方正仿宋_GBK" w:cs="方正仿宋_GBK" w:hint="eastAsia"/>
                <w:color w:val="000000" w:themeColor="text1"/>
                <w:sz w:val="28"/>
                <w:szCs w:val="28"/>
              </w:rPr>
              <w:t>项以上中医药适宜技术；</w:t>
            </w:r>
            <w:r>
              <w:rPr>
                <w:rFonts w:ascii="方正仿宋_GBK" w:eastAsia="方正仿宋_GBK" w:hAnsi="方正仿宋_GBK" w:cs="方正仿宋_GBK" w:hint="eastAsia"/>
                <w:color w:val="000000" w:themeColor="text1"/>
                <w:sz w:val="28"/>
                <w:szCs w:val="28"/>
              </w:rPr>
              <w:t>98%</w:t>
            </w:r>
            <w:r>
              <w:rPr>
                <w:rFonts w:ascii="方正仿宋_GBK" w:eastAsia="方正仿宋_GBK" w:hAnsi="方正仿宋_GBK" w:cs="方正仿宋_GBK" w:hint="eastAsia"/>
                <w:color w:val="000000" w:themeColor="text1"/>
                <w:sz w:val="28"/>
                <w:szCs w:val="28"/>
              </w:rPr>
              <w:t>的社区卫生服务中心、乡镇卫生院能够提供</w:t>
            </w:r>
            <w:r>
              <w:rPr>
                <w:rFonts w:ascii="方正仿宋_GBK" w:eastAsia="方正仿宋_GBK" w:hAnsi="方正仿宋_GBK" w:cs="方正仿宋_GBK" w:hint="eastAsia"/>
                <w:color w:val="000000" w:themeColor="text1"/>
                <w:sz w:val="28"/>
                <w:szCs w:val="28"/>
              </w:rPr>
              <w:t>6</w:t>
            </w:r>
            <w:r>
              <w:rPr>
                <w:rFonts w:ascii="方正仿宋_GBK" w:eastAsia="方正仿宋_GBK" w:hAnsi="方正仿宋_GBK" w:cs="方正仿宋_GBK" w:hint="eastAsia"/>
                <w:color w:val="000000" w:themeColor="text1"/>
                <w:sz w:val="28"/>
                <w:szCs w:val="28"/>
              </w:rPr>
              <w:t>类</w:t>
            </w:r>
            <w:r>
              <w:rPr>
                <w:rFonts w:ascii="方正仿宋_GBK" w:eastAsia="方正仿宋_GBK" w:hAnsi="方正仿宋_GBK" w:cs="方正仿宋_GBK" w:hint="eastAsia"/>
                <w:color w:val="000000" w:themeColor="text1"/>
                <w:sz w:val="28"/>
                <w:szCs w:val="28"/>
              </w:rPr>
              <w:t>15</w:t>
            </w:r>
            <w:r>
              <w:rPr>
                <w:rFonts w:ascii="方正仿宋_GBK" w:eastAsia="方正仿宋_GBK" w:hAnsi="方正仿宋_GBK" w:cs="方正仿宋_GBK" w:hint="eastAsia"/>
                <w:color w:val="000000" w:themeColor="text1"/>
                <w:sz w:val="28"/>
                <w:szCs w:val="28"/>
              </w:rPr>
              <w:t>项以上中医药适宜技术。</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2</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100%</w:t>
            </w:r>
            <w:r>
              <w:rPr>
                <w:rFonts w:ascii="方正仿宋_GBK" w:eastAsia="方正仿宋_GBK" w:hAnsi="方正仿宋_GBK" w:cs="方正仿宋_GBK" w:hint="eastAsia"/>
                <w:color w:val="000000" w:themeColor="text1"/>
                <w:sz w:val="28"/>
                <w:szCs w:val="28"/>
              </w:rPr>
              <w:t>的社区卫生服务站、</w:t>
            </w:r>
            <w:r>
              <w:rPr>
                <w:rFonts w:ascii="方正仿宋_GBK" w:eastAsia="方正仿宋_GBK" w:hAnsi="方正仿宋_GBK" w:cs="方正仿宋_GBK" w:hint="eastAsia"/>
                <w:color w:val="000000" w:themeColor="text1"/>
                <w:sz w:val="28"/>
                <w:szCs w:val="28"/>
              </w:rPr>
              <w:t xml:space="preserve"> </w:t>
            </w:r>
            <w:r>
              <w:rPr>
                <w:rFonts w:ascii="方正仿宋_GBK" w:eastAsia="方正仿宋_GBK" w:hAnsi="方正仿宋_GBK" w:cs="方正仿宋_GBK"/>
                <w:color w:val="000000" w:themeColor="text1"/>
                <w:sz w:val="28"/>
                <w:szCs w:val="28"/>
              </w:rPr>
              <w:t>8</w:t>
            </w:r>
            <w:r>
              <w:rPr>
                <w:rFonts w:ascii="方正仿宋_GBK" w:eastAsia="方正仿宋_GBK" w:hAnsi="方正仿宋_GBK" w:cs="方正仿宋_GBK" w:hint="eastAsia"/>
                <w:color w:val="000000" w:themeColor="text1"/>
                <w:sz w:val="28"/>
                <w:szCs w:val="28"/>
              </w:rPr>
              <w:t>0%</w:t>
            </w:r>
            <w:r>
              <w:rPr>
                <w:rFonts w:ascii="方正仿宋_GBK" w:eastAsia="方正仿宋_GBK" w:hAnsi="方正仿宋_GBK" w:cs="方正仿宋_GBK" w:hint="eastAsia"/>
                <w:color w:val="000000" w:themeColor="text1"/>
                <w:sz w:val="28"/>
                <w:szCs w:val="28"/>
              </w:rPr>
              <w:t>的村卫生室能够按照</w:t>
            </w:r>
            <w:r>
              <w:rPr>
                <w:rFonts w:ascii="方正仿宋_GBK" w:eastAsia="方正仿宋_GBK" w:hAnsi="方正仿宋_GBK" w:cs="方正仿宋_GBK"/>
                <w:color w:val="000000" w:themeColor="text1"/>
                <w:sz w:val="28"/>
                <w:szCs w:val="28"/>
              </w:rPr>
              <w:t>中医药技术操作规范开展</w:t>
            </w:r>
            <w:r>
              <w:rPr>
                <w:rFonts w:ascii="方正仿宋_GBK" w:eastAsia="方正仿宋_GBK" w:hAnsi="方正仿宋_GBK" w:cs="方正仿宋_GBK" w:hint="eastAsia"/>
                <w:color w:val="000000" w:themeColor="text1"/>
                <w:sz w:val="28"/>
                <w:szCs w:val="28"/>
              </w:rPr>
              <w:t>4</w:t>
            </w:r>
            <w:r>
              <w:rPr>
                <w:rFonts w:ascii="方正仿宋_GBK" w:eastAsia="方正仿宋_GBK" w:hAnsi="方正仿宋_GBK" w:cs="方正仿宋_GBK" w:hint="eastAsia"/>
                <w:color w:val="000000" w:themeColor="text1"/>
                <w:sz w:val="28"/>
                <w:szCs w:val="28"/>
              </w:rPr>
              <w:t>类</w:t>
            </w:r>
            <w:r>
              <w:rPr>
                <w:rFonts w:ascii="方正仿宋_GBK" w:eastAsia="方正仿宋_GBK" w:hAnsi="方正仿宋_GBK" w:cs="方正仿宋_GBK"/>
                <w:color w:val="000000" w:themeColor="text1"/>
                <w:sz w:val="28"/>
                <w:szCs w:val="28"/>
              </w:rPr>
              <w:t>6</w:t>
            </w:r>
            <w:r>
              <w:rPr>
                <w:rFonts w:ascii="方正仿宋_GBK" w:eastAsia="方正仿宋_GBK" w:hAnsi="方正仿宋_GBK" w:cs="方正仿宋_GBK" w:hint="eastAsia"/>
                <w:color w:val="000000" w:themeColor="text1"/>
                <w:sz w:val="28"/>
                <w:szCs w:val="28"/>
              </w:rPr>
              <w:t>项以上中医药适宜技术。</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社区卫生服务站均能够提供</w:t>
            </w:r>
            <w:r>
              <w:rPr>
                <w:rFonts w:ascii="方正仿宋_GBK" w:eastAsia="方正仿宋_GBK" w:hAnsi="方正仿宋_GBK" w:cs="方正仿宋_GBK"/>
                <w:color w:val="000000" w:themeColor="text1"/>
                <w:sz w:val="28"/>
                <w:szCs w:val="28"/>
              </w:rPr>
              <w:t>4</w:t>
            </w:r>
            <w:r>
              <w:rPr>
                <w:rFonts w:ascii="方正仿宋_GBK" w:eastAsia="方正仿宋_GBK" w:hAnsi="方正仿宋_GBK" w:cs="方正仿宋_GBK" w:hint="eastAsia"/>
                <w:color w:val="000000" w:themeColor="text1"/>
                <w:sz w:val="28"/>
                <w:szCs w:val="28"/>
              </w:rPr>
              <w:t>类</w:t>
            </w:r>
            <w:r>
              <w:rPr>
                <w:rFonts w:ascii="方正仿宋_GBK" w:eastAsia="方正仿宋_GBK" w:hAnsi="方正仿宋_GBK" w:cs="方正仿宋_GBK"/>
                <w:color w:val="000000" w:themeColor="text1"/>
                <w:sz w:val="28"/>
                <w:szCs w:val="28"/>
              </w:rPr>
              <w:t>6</w:t>
            </w:r>
            <w:r>
              <w:rPr>
                <w:rFonts w:ascii="方正仿宋_GBK" w:eastAsia="方正仿宋_GBK" w:hAnsi="方正仿宋_GBK" w:cs="方正仿宋_GBK" w:hint="eastAsia"/>
                <w:color w:val="000000" w:themeColor="text1"/>
                <w:sz w:val="28"/>
                <w:szCs w:val="28"/>
              </w:rPr>
              <w:t>项以上中医药适宜技术，</w:t>
            </w:r>
            <w:r>
              <w:rPr>
                <w:rFonts w:ascii="方正仿宋_GBK" w:eastAsia="方正仿宋_GBK" w:hAnsi="方正仿宋_GBK" w:cs="方正仿宋_GBK" w:hint="eastAsia"/>
                <w:color w:val="000000" w:themeColor="text1"/>
                <w:sz w:val="28"/>
                <w:szCs w:val="28"/>
              </w:rPr>
              <w:t>90%</w:t>
            </w:r>
            <w:r>
              <w:rPr>
                <w:rFonts w:ascii="方正仿宋_GBK" w:eastAsia="方正仿宋_GBK" w:hAnsi="方正仿宋_GBK" w:cs="方正仿宋_GBK" w:hint="eastAsia"/>
                <w:color w:val="000000" w:themeColor="text1"/>
                <w:sz w:val="28"/>
                <w:szCs w:val="28"/>
              </w:rPr>
              <w:t>的社区卫生服务站和村卫生室能够提供</w:t>
            </w:r>
            <w:r>
              <w:rPr>
                <w:rFonts w:ascii="方正仿宋_GBK" w:eastAsia="方正仿宋_GBK" w:hAnsi="方正仿宋_GBK" w:cs="方正仿宋_GBK" w:hint="eastAsia"/>
                <w:color w:val="000000" w:themeColor="text1"/>
                <w:sz w:val="28"/>
                <w:szCs w:val="28"/>
              </w:rPr>
              <w:t>4</w:t>
            </w:r>
            <w:r>
              <w:rPr>
                <w:rFonts w:ascii="方正仿宋_GBK" w:eastAsia="方正仿宋_GBK" w:hAnsi="方正仿宋_GBK" w:cs="方正仿宋_GBK" w:hint="eastAsia"/>
                <w:color w:val="000000" w:themeColor="text1"/>
                <w:sz w:val="28"/>
                <w:szCs w:val="28"/>
              </w:rPr>
              <w:t>类</w:t>
            </w:r>
            <w:r>
              <w:rPr>
                <w:rFonts w:ascii="方正仿宋_GBK" w:eastAsia="方正仿宋_GBK" w:hAnsi="方正仿宋_GBK" w:cs="方正仿宋_GBK" w:hint="eastAsia"/>
                <w:color w:val="000000" w:themeColor="text1"/>
                <w:sz w:val="28"/>
                <w:szCs w:val="28"/>
              </w:rPr>
              <w:t>8</w:t>
            </w:r>
            <w:r>
              <w:rPr>
                <w:rFonts w:ascii="方正仿宋_GBK" w:eastAsia="方正仿宋_GBK" w:hAnsi="方正仿宋_GBK" w:cs="方正仿宋_GBK" w:hint="eastAsia"/>
                <w:color w:val="000000" w:themeColor="text1"/>
                <w:sz w:val="28"/>
                <w:szCs w:val="28"/>
              </w:rPr>
              <w:t>项以上中医药适宜技术。</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3</w:t>
            </w:r>
          </w:p>
        </w:tc>
        <w:tc>
          <w:tcPr>
            <w:tcW w:w="908" w:type="dxa"/>
            <w:vMerge w:val="restart"/>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基层中医药服务能力建设</w:t>
            </w: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基本实现县办中医医疗机构全覆盖。</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实现县级中医医疗机构（医院、门诊部、诊所）全覆盖。</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4</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80</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以上的县级中医医院达到“二级甲等中医医院”水平，</w:t>
            </w:r>
            <w:r>
              <w:rPr>
                <w:rFonts w:ascii="方正仿宋_GBK" w:eastAsia="方正仿宋_GBK" w:hAnsi="方正仿宋_GBK" w:cs="方正仿宋_GBK"/>
                <w:color w:val="000000" w:themeColor="text1"/>
                <w:sz w:val="28"/>
                <w:szCs w:val="28"/>
              </w:rPr>
              <w:t>县级中医医院均达到</w:t>
            </w:r>
            <w:r>
              <w:rPr>
                <w:rFonts w:ascii="方正仿宋_GBK" w:eastAsia="方正仿宋_GBK" w:hAnsi="方正仿宋_GBK" w:cs="方正仿宋_GBK" w:hint="eastAsia"/>
                <w:color w:val="000000" w:themeColor="text1"/>
                <w:sz w:val="28"/>
                <w:szCs w:val="28"/>
              </w:rPr>
              <w:t>《县级中医医院医疗服务能力基本标准》。</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100%</w:t>
            </w:r>
            <w:r>
              <w:rPr>
                <w:rFonts w:ascii="方正仿宋_GBK" w:eastAsia="方正仿宋_GBK" w:hAnsi="方正仿宋_GBK" w:cs="方正仿宋_GBK" w:hint="eastAsia"/>
                <w:color w:val="000000" w:themeColor="text1"/>
                <w:sz w:val="28"/>
                <w:szCs w:val="28"/>
              </w:rPr>
              <w:t>的县办中医医院达到二级甲等中医医院水平；</w:t>
            </w:r>
            <w:r>
              <w:rPr>
                <w:rFonts w:ascii="方正仿宋_GBK" w:eastAsia="方正仿宋_GBK" w:hAnsi="方正仿宋_GBK" w:cs="方正仿宋_GBK"/>
                <w:color w:val="000000" w:themeColor="text1"/>
                <w:sz w:val="28"/>
                <w:szCs w:val="28"/>
              </w:rPr>
              <w:t>县级中医医院均达到</w:t>
            </w:r>
            <w:r>
              <w:rPr>
                <w:rFonts w:ascii="方正仿宋_GBK" w:eastAsia="方正仿宋_GBK" w:hAnsi="方正仿宋_GBK" w:cs="方正仿宋_GBK" w:hint="eastAsia"/>
                <w:color w:val="000000" w:themeColor="text1"/>
                <w:sz w:val="28"/>
                <w:szCs w:val="28"/>
              </w:rPr>
              <w:t>《县级中医医院医疗服务能力基本标准》。</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5</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所有县级区域依托县级中医医院等设置中医健康宣教基地。</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6</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社区卫生服务中心和乡镇卫生院全部设置中医馆，配备</w:t>
            </w:r>
            <w:r>
              <w:rPr>
                <w:rFonts w:ascii="方正仿宋_GBK" w:eastAsia="方正仿宋_GBK" w:hAnsi="方正仿宋_GBK" w:cs="方正仿宋_GBK"/>
                <w:color w:val="000000" w:themeColor="text1"/>
                <w:sz w:val="28"/>
                <w:szCs w:val="28"/>
              </w:rPr>
              <w:t>中医医师</w:t>
            </w:r>
            <w:r>
              <w:rPr>
                <w:rFonts w:ascii="方正仿宋_GBK" w:eastAsia="方正仿宋_GBK" w:hAnsi="方正仿宋_GBK" w:cs="方正仿宋_GBK" w:hint="eastAsia"/>
                <w:color w:val="000000" w:themeColor="text1"/>
                <w:sz w:val="28"/>
                <w:szCs w:val="28"/>
              </w:rPr>
              <w:t>。</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7</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15%</w:t>
            </w:r>
            <w:r>
              <w:rPr>
                <w:rFonts w:ascii="方正仿宋_GBK" w:eastAsia="方正仿宋_GBK" w:hAnsi="方正仿宋_GBK" w:cs="方正仿宋_GBK" w:hint="eastAsia"/>
                <w:color w:val="000000" w:themeColor="text1"/>
                <w:sz w:val="28"/>
                <w:szCs w:val="28"/>
              </w:rPr>
              <w:t>的社区卫生服务中心和乡镇卫生院中医馆完成中医馆服务内涵建设。</w:t>
            </w:r>
          </w:p>
          <w:p w:rsidR="00EF3926" w:rsidRDefault="00EF3926">
            <w:pPr>
              <w:pStyle w:val="a4"/>
              <w:spacing w:line="400" w:lineRule="exact"/>
              <w:ind w:firstLineChars="0" w:firstLine="0"/>
              <w:rPr>
                <w:rFonts w:ascii="方正仿宋_GBK" w:eastAsia="方正仿宋_GBK" w:hAnsi="方正仿宋_GBK" w:cs="方正仿宋_GBK"/>
                <w:color w:val="000000" w:themeColor="text1"/>
                <w:sz w:val="28"/>
                <w:szCs w:val="28"/>
              </w:rPr>
            </w:pP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全省社区卫生服务中心和建制乡镇卫生院三级中医馆数量占比达</w:t>
            </w:r>
            <w:r>
              <w:rPr>
                <w:rFonts w:ascii="方正仿宋_GBK" w:eastAsia="方正仿宋_GBK" w:hAnsi="方正仿宋_GBK" w:cs="方正仿宋_GBK" w:hint="eastAsia"/>
                <w:color w:val="000000" w:themeColor="text1"/>
                <w:sz w:val="28"/>
                <w:szCs w:val="28"/>
              </w:rPr>
              <w:t>50%</w:t>
            </w:r>
            <w:r>
              <w:rPr>
                <w:rFonts w:ascii="方正仿宋_GBK" w:eastAsia="方正仿宋_GBK" w:hAnsi="方正仿宋_GBK" w:cs="方正仿宋_GBK" w:hint="eastAsia"/>
                <w:color w:val="000000" w:themeColor="text1"/>
                <w:sz w:val="28"/>
                <w:szCs w:val="28"/>
              </w:rPr>
              <w:t>、四级中医馆数量占比达</w:t>
            </w:r>
            <w:r>
              <w:rPr>
                <w:rFonts w:ascii="方正仿宋_GBK" w:eastAsia="方正仿宋_GBK" w:hAnsi="方正仿宋_GBK" w:cs="方正仿宋_GBK" w:hint="eastAsia"/>
                <w:color w:val="000000" w:themeColor="text1"/>
                <w:sz w:val="28"/>
                <w:szCs w:val="28"/>
              </w:rPr>
              <w:t>30%</w:t>
            </w:r>
            <w:r>
              <w:rPr>
                <w:rFonts w:ascii="方正仿宋_GBK" w:eastAsia="方正仿宋_GBK" w:hAnsi="方正仿宋_GBK" w:cs="方正仿宋_GBK" w:hint="eastAsia"/>
                <w:color w:val="000000" w:themeColor="text1"/>
                <w:sz w:val="28"/>
                <w:szCs w:val="28"/>
              </w:rPr>
              <w:t>、五级中医馆数量占比达</w:t>
            </w:r>
            <w:r>
              <w:rPr>
                <w:rFonts w:ascii="方正仿宋_GBK" w:eastAsia="方正仿宋_GBK" w:hAnsi="方正仿宋_GBK" w:cs="方正仿宋_GBK" w:hint="eastAsia"/>
                <w:color w:val="000000" w:themeColor="text1"/>
                <w:sz w:val="28"/>
                <w:szCs w:val="28"/>
              </w:rPr>
              <w:t>20%</w:t>
            </w:r>
            <w:r>
              <w:rPr>
                <w:rFonts w:ascii="方正仿宋_GBK" w:eastAsia="方正仿宋_GBK" w:hAnsi="方正仿宋_GBK" w:cs="方正仿宋_GBK" w:hint="eastAsia"/>
                <w:color w:val="000000" w:themeColor="text1"/>
                <w:sz w:val="28"/>
                <w:szCs w:val="28"/>
              </w:rPr>
              <w:t>。对标国家标准，完成中医馆服务内涵建设的社区卫生服务中心和乡镇卫生院中医馆达</w:t>
            </w:r>
            <w:r>
              <w:rPr>
                <w:rFonts w:ascii="方正仿宋_GBK" w:eastAsia="方正仿宋_GBK" w:hAnsi="方正仿宋_GBK" w:cs="方正仿宋_GBK" w:hint="eastAsia"/>
                <w:color w:val="000000" w:themeColor="text1"/>
                <w:sz w:val="28"/>
                <w:szCs w:val="28"/>
              </w:rPr>
              <w:t>15%</w:t>
            </w:r>
            <w:r>
              <w:rPr>
                <w:rFonts w:ascii="方正仿宋_GBK" w:eastAsia="方正仿宋_GBK" w:hAnsi="方正仿宋_GBK" w:cs="方正仿宋_GBK" w:hint="eastAsia"/>
                <w:color w:val="000000" w:themeColor="text1"/>
                <w:sz w:val="28"/>
                <w:szCs w:val="28"/>
              </w:rPr>
              <w:t>。</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8</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10</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社区卫生服务站和村卫生室设置中医阁。</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具备条件的社区卫生服务站和村卫生室全部设置中医阁。</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9</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70</w:t>
            </w:r>
            <w:r>
              <w:rPr>
                <w:rFonts w:ascii="方正仿宋_GBK" w:eastAsia="方正仿宋_GBK" w:hAnsi="方正仿宋_GBK" w:cs="方正仿宋_GBK" w:hint="eastAsia"/>
                <w:color w:val="000000" w:themeColor="text1"/>
                <w:sz w:val="28"/>
                <w:szCs w:val="28"/>
              </w:rPr>
              <w:t>%</w:t>
            </w:r>
            <w:r>
              <w:rPr>
                <w:rFonts w:ascii="方正仿宋_GBK" w:eastAsia="方正仿宋_GBK" w:hAnsi="方正仿宋_GBK" w:cs="方正仿宋_GBK" w:hint="eastAsia"/>
                <w:color w:val="000000" w:themeColor="text1"/>
                <w:sz w:val="28"/>
                <w:szCs w:val="28"/>
              </w:rPr>
              <w:t>二级及</w:t>
            </w:r>
            <w:r>
              <w:rPr>
                <w:rFonts w:ascii="方正仿宋_GBK" w:eastAsia="方正仿宋_GBK" w:hAnsi="方正仿宋_GBK" w:cs="方正仿宋_GBK"/>
                <w:color w:val="000000" w:themeColor="text1"/>
                <w:sz w:val="28"/>
                <w:szCs w:val="28"/>
              </w:rPr>
              <w:t>以上</w:t>
            </w:r>
            <w:r>
              <w:rPr>
                <w:rFonts w:ascii="方正仿宋_GBK" w:eastAsia="方正仿宋_GBK" w:hAnsi="方正仿宋_GBK" w:cs="方正仿宋_GBK" w:hint="eastAsia"/>
                <w:color w:val="000000" w:themeColor="text1"/>
                <w:sz w:val="28"/>
                <w:szCs w:val="28"/>
              </w:rPr>
              <w:t>县中医医院设立康复科。</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80%</w:t>
            </w:r>
            <w:r>
              <w:rPr>
                <w:rFonts w:ascii="方正仿宋_GBK" w:eastAsia="方正仿宋_GBK" w:hAnsi="方正仿宋_GBK" w:cs="方正仿宋_GBK" w:hint="eastAsia"/>
                <w:color w:val="000000" w:themeColor="text1"/>
                <w:sz w:val="28"/>
                <w:szCs w:val="28"/>
              </w:rPr>
              <w:t>的二级及以上县级中医医院设立康复科。</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10</w:t>
            </w:r>
          </w:p>
        </w:tc>
        <w:tc>
          <w:tcPr>
            <w:tcW w:w="908" w:type="dxa"/>
            <w:vMerge/>
            <w:vAlign w:val="center"/>
          </w:tcPr>
          <w:p w:rsidR="00EF3926" w:rsidRDefault="00EF3926">
            <w:pPr>
              <w:pStyle w:val="a4"/>
              <w:spacing w:line="400" w:lineRule="exact"/>
              <w:ind w:firstLine="56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6</w:t>
            </w:r>
            <w:r>
              <w:rPr>
                <w:rFonts w:ascii="方正仿宋_GBK" w:eastAsia="方正仿宋_GBK" w:hAnsi="方正仿宋_GBK" w:cs="方正仿宋_GBK" w:hint="eastAsia"/>
                <w:color w:val="000000" w:themeColor="text1"/>
                <w:sz w:val="28"/>
                <w:szCs w:val="28"/>
              </w:rPr>
              <w:t>0%</w:t>
            </w:r>
            <w:r>
              <w:rPr>
                <w:rFonts w:ascii="方正仿宋_GBK" w:eastAsia="方正仿宋_GBK" w:hAnsi="方正仿宋_GBK" w:cs="方正仿宋_GBK" w:hint="eastAsia"/>
                <w:color w:val="000000" w:themeColor="text1"/>
                <w:sz w:val="28"/>
                <w:szCs w:val="28"/>
              </w:rPr>
              <w:t>的二级及以上县级中医医院设置老年医学科。</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80%</w:t>
            </w:r>
            <w:r>
              <w:rPr>
                <w:rFonts w:ascii="方正仿宋_GBK" w:eastAsia="方正仿宋_GBK" w:hAnsi="方正仿宋_GBK" w:cs="方正仿宋_GBK" w:hint="eastAsia"/>
                <w:color w:val="000000" w:themeColor="text1"/>
                <w:sz w:val="28"/>
                <w:szCs w:val="28"/>
              </w:rPr>
              <w:t>的二级及以上县级中医医院设置老年医学科。</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11</w:t>
            </w:r>
          </w:p>
        </w:tc>
        <w:tc>
          <w:tcPr>
            <w:tcW w:w="908" w:type="dxa"/>
            <w:vMerge/>
            <w:vAlign w:val="center"/>
          </w:tcPr>
          <w:p w:rsidR="00EF3926" w:rsidRDefault="00EF3926">
            <w:pPr>
              <w:pStyle w:val="a4"/>
              <w:spacing w:line="400" w:lineRule="exact"/>
              <w:ind w:firstLine="56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各县</w:t>
            </w:r>
            <w:r>
              <w:rPr>
                <w:rFonts w:ascii="方正仿宋_GBK" w:eastAsia="方正仿宋_GBK" w:hAnsi="方正仿宋_GBK" w:cs="方正仿宋_GBK"/>
                <w:color w:val="000000" w:themeColor="text1"/>
                <w:sz w:val="28"/>
                <w:szCs w:val="28"/>
              </w:rPr>
              <w:t>（</w:t>
            </w:r>
            <w:r>
              <w:rPr>
                <w:rFonts w:ascii="方正仿宋_GBK" w:eastAsia="方正仿宋_GBK" w:hAnsi="方正仿宋_GBK" w:cs="方正仿宋_GBK" w:hint="eastAsia"/>
                <w:color w:val="000000" w:themeColor="text1"/>
                <w:sz w:val="28"/>
                <w:szCs w:val="28"/>
              </w:rPr>
              <w:t>市</w:t>
            </w:r>
            <w:r>
              <w:rPr>
                <w:rFonts w:ascii="方正仿宋_GBK" w:eastAsia="方正仿宋_GBK" w:hAnsi="方正仿宋_GBK" w:cs="方正仿宋_GBK"/>
                <w:color w:val="000000" w:themeColor="text1"/>
                <w:sz w:val="28"/>
                <w:szCs w:val="28"/>
              </w:rPr>
              <w:t>、区）</w:t>
            </w:r>
            <w:r>
              <w:rPr>
                <w:rFonts w:ascii="方正仿宋_GBK" w:eastAsia="方正仿宋_GBK" w:hAnsi="方正仿宋_GBK" w:cs="方正仿宋_GBK" w:hint="eastAsia"/>
                <w:color w:val="000000" w:themeColor="text1"/>
                <w:sz w:val="28"/>
                <w:szCs w:val="28"/>
              </w:rPr>
              <w:t>老年人和儿童中医药健康管理率分别达到</w:t>
            </w:r>
            <w:r>
              <w:rPr>
                <w:rFonts w:ascii="方正仿宋_GBK" w:eastAsia="方正仿宋_GBK" w:hAnsi="方正仿宋_GBK" w:cs="方正仿宋_GBK" w:hint="eastAsia"/>
                <w:color w:val="000000" w:themeColor="text1"/>
                <w:sz w:val="28"/>
                <w:szCs w:val="28"/>
              </w:rPr>
              <w:t>75%</w:t>
            </w:r>
            <w:r>
              <w:rPr>
                <w:rFonts w:ascii="方正仿宋_GBK" w:eastAsia="方正仿宋_GBK" w:hAnsi="方正仿宋_GBK" w:cs="方正仿宋_GBK" w:hint="eastAsia"/>
                <w:color w:val="000000" w:themeColor="text1"/>
                <w:sz w:val="28"/>
                <w:szCs w:val="28"/>
              </w:rPr>
              <w:t>和</w:t>
            </w:r>
            <w:r>
              <w:rPr>
                <w:rFonts w:ascii="方正仿宋_GBK" w:eastAsia="方正仿宋_GBK" w:hAnsi="方正仿宋_GBK" w:cs="方正仿宋_GBK" w:hint="eastAsia"/>
                <w:color w:val="000000" w:themeColor="text1"/>
                <w:sz w:val="28"/>
                <w:szCs w:val="28"/>
              </w:rPr>
              <w:t>85%</w:t>
            </w:r>
            <w:r>
              <w:rPr>
                <w:rFonts w:ascii="方正仿宋_GBK" w:eastAsia="方正仿宋_GBK" w:hAnsi="方正仿宋_GBK" w:cs="方正仿宋_GBK" w:hint="eastAsia"/>
                <w:color w:val="000000" w:themeColor="text1"/>
                <w:sz w:val="28"/>
                <w:szCs w:val="28"/>
              </w:rPr>
              <w:t>。</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老年人和儿童中医药健康管理率分别达到</w:t>
            </w:r>
            <w:r>
              <w:rPr>
                <w:rFonts w:ascii="方正仿宋_GBK" w:eastAsia="方正仿宋_GBK" w:hAnsi="方正仿宋_GBK" w:cs="方正仿宋_GBK" w:hint="eastAsia"/>
                <w:color w:val="000000" w:themeColor="text1"/>
                <w:sz w:val="28"/>
                <w:szCs w:val="28"/>
              </w:rPr>
              <w:t>75%</w:t>
            </w:r>
            <w:r>
              <w:rPr>
                <w:rFonts w:ascii="方正仿宋_GBK" w:eastAsia="方正仿宋_GBK" w:hAnsi="方正仿宋_GBK" w:cs="方正仿宋_GBK" w:hint="eastAsia"/>
                <w:color w:val="000000" w:themeColor="text1"/>
                <w:sz w:val="28"/>
                <w:szCs w:val="28"/>
              </w:rPr>
              <w:t>和</w:t>
            </w:r>
            <w:r>
              <w:rPr>
                <w:rFonts w:ascii="方正仿宋_GBK" w:eastAsia="方正仿宋_GBK" w:hAnsi="方正仿宋_GBK" w:cs="方正仿宋_GBK" w:hint="eastAsia"/>
                <w:color w:val="000000" w:themeColor="text1"/>
                <w:sz w:val="28"/>
                <w:szCs w:val="28"/>
              </w:rPr>
              <w:t>85%</w:t>
            </w:r>
            <w:r>
              <w:rPr>
                <w:rFonts w:ascii="方正仿宋_GBK" w:eastAsia="方正仿宋_GBK" w:hAnsi="方正仿宋_GBK" w:cs="方正仿宋_GBK" w:hint="eastAsia"/>
                <w:color w:val="000000" w:themeColor="text1"/>
                <w:sz w:val="28"/>
                <w:szCs w:val="28"/>
              </w:rPr>
              <w:t>。</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color w:val="000000" w:themeColor="text1"/>
                <w:sz w:val="28"/>
                <w:szCs w:val="28"/>
              </w:rPr>
              <w:t>2</w:t>
            </w:r>
          </w:p>
        </w:tc>
        <w:tc>
          <w:tcPr>
            <w:tcW w:w="908" w:type="dxa"/>
            <w:vMerge w:val="restart"/>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基层中医药人才队伍建设</w:t>
            </w: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基本实现城乡每万居民有</w:t>
            </w:r>
            <w:r>
              <w:rPr>
                <w:rFonts w:ascii="方正仿宋_GBK" w:eastAsia="方正仿宋_GBK" w:hAnsi="方正仿宋_GBK" w:cs="方正仿宋_GBK" w:hint="eastAsia"/>
                <w:color w:val="000000" w:themeColor="text1"/>
                <w:sz w:val="28"/>
                <w:szCs w:val="28"/>
              </w:rPr>
              <w:t>0.6-0.8</w:t>
            </w:r>
            <w:r>
              <w:rPr>
                <w:rFonts w:ascii="方正仿宋_GBK" w:eastAsia="方正仿宋_GBK" w:hAnsi="方正仿宋_GBK" w:cs="方正仿宋_GBK" w:hint="eastAsia"/>
                <w:color w:val="000000" w:themeColor="text1"/>
                <w:sz w:val="28"/>
                <w:szCs w:val="28"/>
              </w:rPr>
              <w:t>名合格的中医类别全科医生。</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color w:val="000000" w:themeColor="text1"/>
                <w:sz w:val="28"/>
                <w:szCs w:val="28"/>
              </w:rPr>
              <w:t>3</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EF3926">
            <w:pPr>
              <w:pStyle w:val="a4"/>
              <w:spacing w:line="400" w:lineRule="exact"/>
              <w:ind w:firstLineChars="0" w:firstLine="0"/>
              <w:rPr>
                <w:rFonts w:ascii="方正仿宋_GBK" w:eastAsia="方正仿宋_GBK" w:hAnsi="方正仿宋_GBK" w:cs="方正仿宋_GBK"/>
                <w:color w:val="000000" w:themeColor="text1"/>
                <w:sz w:val="28"/>
                <w:szCs w:val="28"/>
              </w:rPr>
            </w:pP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县办公立中医医院中医类别医师占本机构医师总数比例达</w:t>
            </w:r>
            <w:r>
              <w:rPr>
                <w:rFonts w:ascii="方正仿宋_GBK" w:eastAsia="方正仿宋_GBK" w:hAnsi="方正仿宋_GBK" w:cs="方正仿宋_GBK" w:hint="eastAsia"/>
                <w:color w:val="000000" w:themeColor="text1"/>
                <w:sz w:val="28"/>
                <w:szCs w:val="28"/>
              </w:rPr>
              <w:t>60%</w:t>
            </w:r>
            <w:r>
              <w:rPr>
                <w:rFonts w:ascii="方正仿宋_GBK" w:eastAsia="方正仿宋_GBK" w:hAnsi="方正仿宋_GBK" w:cs="方正仿宋_GBK" w:hint="eastAsia"/>
                <w:color w:val="000000" w:themeColor="text1"/>
                <w:sz w:val="28"/>
                <w:szCs w:val="28"/>
              </w:rPr>
              <w:t>以上。</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color w:val="000000" w:themeColor="text1"/>
                <w:sz w:val="28"/>
                <w:szCs w:val="28"/>
              </w:rPr>
              <w:t>4</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社区卫生服务中心和乡镇卫生院中医类别医师占同类机构医师总数比例达到</w:t>
            </w:r>
            <w:r>
              <w:rPr>
                <w:rFonts w:ascii="方正仿宋_GBK" w:eastAsia="方正仿宋_GBK" w:hAnsi="方正仿宋_GBK" w:cs="方正仿宋_GBK" w:hint="eastAsia"/>
                <w:color w:val="000000" w:themeColor="text1"/>
                <w:sz w:val="28"/>
                <w:szCs w:val="28"/>
              </w:rPr>
              <w:t>25%</w:t>
            </w:r>
            <w:r>
              <w:rPr>
                <w:rFonts w:ascii="方正仿宋_GBK" w:eastAsia="方正仿宋_GBK" w:hAnsi="方正仿宋_GBK" w:cs="方正仿宋_GBK" w:hint="eastAsia"/>
                <w:color w:val="000000" w:themeColor="text1"/>
                <w:sz w:val="28"/>
                <w:szCs w:val="28"/>
              </w:rPr>
              <w:t>以上。</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color w:val="000000" w:themeColor="text1"/>
                <w:sz w:val="28"/>
                <w:szCs w:val="28"/>
              </w:rPr>
              <w:t>5</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社区卫生服务站至少配备</w:t>
            </w: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hint="eastAsia"/>
                <w:color w:val="000000" w:themeColor="text1"/>
                <w:sz w:val="28"/>
                <w:szCs w:val="28"/>
              </w:rPr>
              <w:t>名中医类别医师或能够提供中医药服务的临床类别医师。</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color w:val="000000" w:themeColor="text1"/>
                <w:sz w:val="28"/>
                <w:szCs w:val="28"/>
              </w:rPr>
              <w:t>6</w:t>
            </w:r>
          </w:p>
        </w:tc>
        <w:tc>
          <w:tcPr>
            <w:tcW w:w="908" w:type="dxa"/>
            <w:vMerge/>
            <w:vAlign w:val="center"/>
          </w:tcPr>
          <w:p w:rsidR="00EF3926" w:rsidRDefault="00EF3926">
            <w:pPr>
              <w:pStyle w:val="a4"/>
              <w:spacing w:line="400" w:lineRule="exact"/>
              <w:ind w:firstLineChars="0" w:firstLine="0"/>
              <w:jc w:val="center"/>
              <w:rPr>
                <w:rFonts w:ascii="方正仿宋_GBK" w:eastAsia="方正仿宋_GBK" w:hAnsi="方正仿宋_GBK" w:cs="方正仿宋_GBK"/>
                <w:color w:val="000000" w:themeColor="text1"/>
                <w:sz w:val="28"/>
                <w:szCs w:val="28"/>
              </w:rPr>
            </w:pP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8</w:t>
            </w:r>
            <w:r>
              <w:rPr>
                <w:rFonts w:ascii="方正仿宋_GBK" w:eastAsia="方正仿宋_GBK" w:hAnsi="方正仿宋_GBK" w:cs="方正仿宋_GBK" w:hint="eastAsia"/>
                <w:color w:val="000000" w:themeColor="text1"/>
                <w:sz w:val="28"/>
                <w:szCs w:val="28"/>
              </w:rPr>
              <w:t>0%</w:t>
            </w:r>
            <w:r>
              <w:rPr>
                <w:rFonts w:ascii="方正仿宋_GBK" w:eastAsia="方正仿宋_GBK" w:hAnsi="方正仿宋_GBK" w:cs="方正仿宋_GBK" w:hint="eastAsia"/>
                <w:color w:val="000000" w:themeColor="text1"/>
                <w:sz w:val="28"/>
                <w:szCs w:val="28"/>
              </w:rPr>
              <w:t>以上的村卫生室至少配备</w:t>
            </w: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hint="eastAsia"/>
                <w:color w:val="000000" w:themeColor="text1"/>
                <w:sz w:val="28"/>
                <w:szCs w:val="28"/>
              </w:rPr>
              <w:t>名能够提供中医药服务的医务人员。</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90%</w:t>
            </w:r>
            <w:r>
              <w:rPr>
                <w:rFonts w:ascii="方正仿宋_GBK" w:eastAsia="方正仿宋_GBK" w:hAnsi="方正仿宋_GBK" w:cs="方正仿宋_GBK" w:hint="eastAsia"/>
                <w:color w:val="000000" w:themeColor="text1"/>
                <w:sz w:val="28"/>
                <w:szCs w:val="28"/>
              </w:rPr>
              <w:t>以上的村卫生室至少配备</w:t>
            </w: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hint="eastAsia"/>
                <w:color w:val="000000" w:themeColor="text1"/>
                <w:sz w:val="28"/>
                <w:szCs w:val="28"/>
              </w:rPr>
              <w:t>名能够提供中医药服务的医务人员。</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color w:val="000000" w:themeColor="text1"/>
                <w:sz w:val="28"/>
                <w:szCs w:val="28"/>
              </w:rPr>
              <w:t>17</w:t>
            </w:r>
          </w:p>
        </w:tc>
        <w:tc>
          <w:tcPr>
            <w:tcW w:w="908"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基层中医药管理能力建设</w:t>
            </w: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所有中医馆接入中医馆健康信息平台，实现县级中医医院牵头的医共体内信息互通和管理信息共享。</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r w:rsidR="00EF3926">
        <w:trPr>
          <w:jc w:val="center"/>
        </w:trPr>
        <w:tc>
          <w:tcPr>
            <w:tcW w:w="660"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1</w:t>
            </w:r>
            <w:r>
              <w:rPr>
                <w:rFonts w:ascii="方正仿宋_GBK" w:eastAsia="方正仿宋_GBK" w:hAnsi="方正仿宋_GBK" w:cs="方正仿宋_GBK"/>
                <w:color w:val="000000" w:themeColor="text1"/>
                <w:sz w:val="28"/>
                <w:szCs w:val="28"/>
              </w:rPr>
              <w:t>8</w:t>
            </w:r>
          </w:p>
        </w:tc>
        <w:tc>
          <w:tcPr>
            <w:tcW w:w="908" w:type="dxa"/>
            <w:vAlign w:val="center"/>
          </w:tcPr>
          <w:p w:rsidR="00EF3926" w:rsidRDefault="005663A0">
            <w:pPr>
              <w:pStyle w:val="a4"/>
              <w:spacing w:line="400" w:lineRule="exact"/>
              <w:ind w:firstLineChars="0" w:firstLine="0"/>
              <w:jc w:val="center"/>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县域紧密型医共体建设</w:t>
            </w:r>
          </w:p>
        </w:tc>
        <w:tc>
          <w:tcPr>
            <w:tcW w:w="3389"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鼓励政府举办的县级中医医院牵头组建紧密型医共体，中医医院牵头的医共体覆盖人口原则上不低于县域人口的</w:t>
            </w:r>
            <w:r>
              <w:rPr>
                <w:rFonts w:ascii="方正仿宋_GBK" w:eastAsia="方正仿宋_GBK" w:hAnsi="方正仿宋_GBK" w:cs="方正仿宋_GBK" w:hint="eastAsia"/>
                <w:color w:val="000000" w:themeColor="text1"/>
                <w:sz w:val="28"/>
                <w:szCs w:val="28"/>
              </w:rPr>
              <w:t>30%</w:t>
            </w:r>
            <w:r>
              <w:rPr>
                <w:rFonts w:ascii="方正仿宋_GBK" w:eastAsia="方正仿宋_GBK" w:hAnsi="方正仿宋_GBK" w:cs="方正仿宋_GBK" w:hint="eastAsia"/>
                <w:color w:val="000000" w:themeColor="text1"/>
                <w:sz w:val="28"/>
                <w:szCs w:val="28"/>
              </w:rPr>
              <w:t>。</w:t>
            </w:r>
          </w:p>
        </w:tc>
        <w:tc>
          <w:tcPr>
            <w:tcW w:w="3651" w:type="dxa"/>
            <w:vAlign w:val="center"/>
          </w:tcPr>
          <w:p w:rsidR="00EF3926" w:rsidRDefault="005663A0">
            <w:pPr>
              <w:pStyle w:val="a4"/>
              <w:spacing w:line="400" w:lineRule="exact"/>
              <w:ind w:firstLineChars="0" w:firstLine="0"/>
              <w:rPr>
                <w:rFonts w:ascii="方正仿宋_GBK" w:eastAsia="方正仿宋_GBK" w:hAnsi="方正仿宋_GBK" w:cs="方正仿宋_GBK"/>
                <w:color w:val="000000" w:themeColor="text1"/>
                <w:sz w:val="28"/>
                <w:szCs w:val="28"/>
              </w:rPr>
            </w:pPr>
            <w:r>
              <w:rPr>
                <w:rFonts w:ascii="方正仿宋_GBK" w:eastAsia="方正仿宋_GBK" w:hAnsi="方正仿宋_GBK" w:cs="方正仿宋_GBK" w:hint="eastAsia"/>
                <w:color w:val="000000" w:themeColor="text1"/>
                <w:sz w:val="28"/>
                <w:szCs w:val="28"/>
              </w:rPr>
              <w:t>同国家内容。</w:t>
            </w:r>
          </w:p>
        </w:tc>
      </w:tr>
    </w:tbl>
    <w:p w:rsidR="00EF3926" w:rsidRDefault="00EF3926">
      <w:pPr>
        <w:pStyle w:val="a4"/>
        <w:ind w:firstLineChars="0" w:firstLine="0"/>
        <w:rPr>
          <w:color w:val="000000" w:themeColor="text1"/>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p w:rsidR="00EF3926" w:rsidRDefault="00EF3926">
      <w:pPr>
        <w:adjustRightInd/>
        <w:snapToGrid/>
        <w:spacing w:line="560" w:lineRule="exact"/>
        <w:ind w:firstLine="0"/>
        <w:rPr>
          <w:rFonts w:eastAsia="方正仿宋_GBK"/>
          <w:color w:val="000000" w:themeColor="text1"/>
          <w:sz w:val="32"/>
          <w:szCs w:val="32"/>
        </w:rPr>
      </w:pPr>
    </w:p>
    <w:sectPr w:rsidR="00EF3926">
      <w:footerReference w:type="default" r:id="rId7"/>
      <w:pgSz w:w="11906" w:h="16838"/>
      <w:pgMar w:top="1701" w:right="1644" w:bottom="1701" w:left="1644" w:header="851" w:footer="992" w:gutter="0"/>
      <w:pgNumType w:fmt="numberInDash"/>
      <w:cols w:space="425"/>
      <w:docGrid w:type="lines"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926" w:rsidRDefault="005663A0">
      <w:pPr>
        <w:spacing w:line="240" w:lineRule="auto"/>
      </w:pPr>
      <w:r>
        <w:separator/>
      </w:r>
    </w:p>
  </w:endnote>
  <w:endnote w:type="continuationSeparator" w:id="0">
    <w:p w:rsidR="00EF3926" w:rsidRDefault="00566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黑体简体">
    <w:altName w:val="微软雅黑"/>
    <w:charset w:val="86"/>
    <w:family w:val="script"/>
    <w:pitch w:val="default"/>
    <w:sig w:usb0="00000000" w:usb1="00000000" w:usb2="00000010" w:usb3="00000000" w:csb0="00040000" w:csb1="00000000"/>
  </w:font>
  <w:font w:name="等线 Light">
    <w:altName w:val="宋体"/>
    <w:panose1 w:val="00000000000000000000"/>
    <w:charset w:val="86"/>
    <w:family w:val="roman"/>
    <w:notTrueType/>
    <w:pitch w:val="default"/>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1568208"/>
      <w:docPartObj>
        <w:docPartGallery w:val="AutoText"/>
      </w:docPartObj>
    </w:sdtPr>
    <w:sdtEndPr>
      <w:rPr>
        <w:rFonts w:ascii="宋体" w:eastAsia="宋体" w:hAnsi="宋体"/>
        <w:sz w:val="28"/>
        <w:szCs w:val="28"/>
      </w:rPr>
    </w:sdtEndPr>
    <w:sdtContent>
      <w:p w:rsidR="00EF3926" w:rsidRDefault="005663A0">
        <w:pPr>
          <w:pStyle w:val="a0"/>
          <w:jc w:val="right"/>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Pr="005663A0">
          <w:rPr>
            <w:rFonts w:ascii="宋体" w:eastAsia="宋体" w:hAnsi="宋体"/>
            <w:noProof/>
            <w:sz w:val="28"/>
            <w:szCs w:val="28"/>
            <w:lang w:val="zh-CN"/>
          </w:rPr>
          <w:t>-</w:t>
        </w:r>
        <w:r>
          <w:rPr>
            <w:rFonts w:ascii="宋体" w:eastAsia="宋体" w:hAnsi="宋体"/>
            <w:noProof/>
            <w:sz w:val="28"/>
            <w:szCs w:val="28"/>
          </w:rPr>
          <w:t xml:space="preserve"> 2 -</w:t>
        </w:r>
        <w:r>
          <w:rPr>
            <w:rFonts w:ascii="宋体" w:eastAsia="宋体" w:hAnsi="宋体"/>
            <w:sz w:val="28"/>
            <w:szCs w:val="28"/>
          </w:rPr>
          <w:fldChar w:fldCharType="end"/>
        </w:r>
      </w:p>
    </w:sdtContent>
  </w:sdt>
  <w:p w:rsidR="00EF3926" w:rsidRDefault="00EF3926">
    <w:pPr>
      <w:pStyle w:val="a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926" w:rsidRDefault="005663A0">
      <w:r>
        <w:separator/>
      </w:r>
    </w:p>
  </w:footnote>
  <w:footnote w:type="continuationSeparator" w:id="0">
    <w:p w:rsidR="00EF3926" w:rsidRDefault="00566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HorizontalSpacing w:val="150"/>
  <w:drawingGridVerticalSpacing w:val="20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jcwMmJmMTYxY2FkODcyNWMxMjgzMzgyNzVjOGUifQ=="/>
  </w:docVars>
  <w:rsids>
    <w:rsidRoot w:val="002677EB"/>
    <w:rsid w:val="0000343D"/>
    <w:rsid w:val="00065BEF"/>
    <w:rsid w:val="00084479"/>
    <w:rsid w:val="00086F09"/>
    <w:rsid w:val="00094279"/>
    <w:rsid w:val="000A5DC0"/>
    <w:rsid w:val="000B0E90"/>
    <w:rsid w:val="000B3238"/>
    <w:rsid w:val="000B43FC"/>
    <w:rsid w:val="000C0C80"/>
    <w:rsid w:val="000D60BE"/>
    <w:rsid w:val="000E3A0A"/>
    <w:rsid w:val="000F717A"/>
    <w:rsid w:val="000F7381"/>
    <w:rsid w:val="00117B77"/>
    <w:rsid w:val="001205DE"/>
    <w:rsid w:val="00125CD1"/>
    <w:rsid w:val="00126882"/>
    <w:rsid w:val="00131211"/>
    <w:rsid w:val="00133736"/>
    <w:rsid w:val="00137015"/>
    <w:rsid w:val="00143F9B"/>
    <w:rsid w:val="001462EC"/>
    <w:rsid w:val="00157F5D"/>
    <w:rsid w:val="0016080D"/>
    <w:rsid w:val="00160998"/>
    <w:rsid w:val="00165AC4"/>
    <w:rsid w:val="00187588"/>
    <w:rsid w:val="00196ABF"/>
    <w:rsid w:val="001A72C0"/>
    <w:rsid w:val="001B17F4"/>
    <w:rsid w:val="001B403E"/>
    <w:rsid w:val="001B55DF"/>
    <w:rsid w:val="001B7278"/>
    <w:rsid w:val="001B7797"/>
    <w:rsid w:val="001B7B30"/>
    <w:rsid w:val="001C14BC"/>
    <w:rsid w:val="001C33CC"/>
    <w:rsid w:val="001C49E0"/>
    <w:rsid w:val="001D4E36"/>
    <w:rsid w:val="001D5D1E"/>
    <w:rsid w:val="001D742C"/>
    <w:rsid w:val="001E4936"/>
    <w:rsid w:val="001E7409"/>
    <w:rsid w:val="00202621"/>
    <w:rsid w:val="00202690"/>
    <w:rsid w:val="0020707E"/>
    <w:rsid w:val="00212948"/>
    <w:rsid w:val="00213D07"/>
    <w:rsid w:val="00214E0F"/>
    <w:rsid w:val="002175F4"/>
    <w:rsid w:val="0024489D"/>
    <w:rsid w:val="002635B0"/>
    <w:rsid w:val="00265D8A"/>
    <w:rsid w:val="002677EB"/>
    <w:rsid w:val="002679DF"/>
    <w:rsid w:val="00282F0C"/>
    <w:rsid w:val="002835CD"/>
    <w:rsid w:val="00290FA3"/>
    <w:rsid w:val="002C1530"/>
    <w:rsid w:val="002C17E4"/>
    <w:rsid w:val="002C4A9A"/>
    <w:rsid w:val="002E6E1B"/>
    <w:rsid w:val="002F28AB"/>
    <w:rsid w:val="00302AAD"/>
    <w:rsid w:val="00303F6F"/>
    <w:rsid w:val="00306020"/>
    <w:rsid w:val="00310C5D"/>
    <w:rsid w:val="003123F6"/>
    <w:rsid w:val="003127EF"/>
    <w:rsid w:val="00326B54"/>
    <w:rsid w:val="00342E8C"/>
    <w:rsid w:val="0035276D"/>
    <w:rsid w:val="003645E1"/>
    <w:rsid w:val="00365FBC"/>
    <w:rsid w:val="00370D47"/>
    <w:rsid w:val="003711AC"/>
    <w:rsid w:val="003879F3"/>
    <w:rsid w:val="0039104B"/>
    <w:rsid w:val="0039600B"/>
    <w:rsid w:val="003B5FB3"/>
    <w:rsid w:val="003C0A73"/>
    <w:rsid w:val="003C24D8"/>
    <w:rsid w:val="003D3623"/>
    <w:rsid w:val="003D7F0B"/>
    <w:rsid w:val="003E7BD5"/>
    <w:rsid w:val="003F1BC1"/>
    <w:rsid w:val="00410950"/>
    <w:rsid w:val="00431135"/>
    <w:rsid w:val="00436158"/>
    <w:rsid w:val="00437522"/>
    <w:rsid w:val="004404C5"/>
    <w:rsid w:val="00452147"/>
    <w:rsid w:val="004524B9"/>
    <w:rsid w:val="0046664C"/>
    <w:rsid w:val="00472978"/>
    <w:rsid w:val="00476139"/>
    <w:rsid w:val="0048006D"/>
    <w:rsid w:val="00485265"/>
    <w:rsid w:val="004A0DED"/>
    <w:rsid w:val="004A1A43"/>
    <w:rsid w:val="004A624D"/>
    <w:rsid w:val="004B1E7F"/>
    <w:rsid w:val="004B7490"/>
    <w:rsid w:val="004C0A67"/>
    <w:rsid w:val="004C285B"/>
    <w:rsid w:val="004D5DEA"/>
    <w:rsid w:val="004D671D"/>
    <w:rsid w:val="0050176B"/>
    <w:rsid w:val="00502CCB"/>
    <w:rsid w:val="0050573F"/>
    <w:rsid w:val="0051023D"/>
    <w:rsid w:val="00516127"/>
    <w:rsid w:val="005201EF"/>
    <w:rsid w:val="0052112C"/>
    <w:rsid w:val="00523CF0"/>
    <w:rsid w:val="0053218D"/>
    <w:rsid w:val="00535A7E"/>
    <w:rsid w:val="0053661B"/>
    <w:rsid w:val="00552D5B"/>
    <w:rsid w:val="0056002A"/>
    <w:rsid w:val="00562BE8"/>
    <w:rsid w:val="0056343A"/>
    <w:rsid w:val="00565D51"/>
    <w:rsid w:val="005663A0"/>
    <w:rsid w:val="005666E8"/>
    <w:rsid w:val="00583BC9"/>
    <w:rsid w:val="005949F3"/>
    <w:rsid w:val="00595CC3"/>
    <w:rsid w:val="005B68ED"/>
    <w:rsid w:val="005B7122"/>
    <w:rsid w:val="005C7C4B"/>
    <w:rsid w:val="005C7F5A"/>
    <w:rsid w:val="005D1336"/>
    <w:rsid w:val="005D439F"/>
    <w:rsid w:val="005D66BC"/>
    <w:rsid w:val="005F00CB"/>
    <w:rsid w:val="005F52EF"/>
    <w:rsid w:val="00615ABD"/>
    <w:rsid w:val="006216F3"/>
    <w:rsid w:val="0062294C"/>
    <w:rsid w:val="00631EE1"/>
    <w:rsid w:val="006379FA"/>
    <w:rsid w:val="00650511"/>
    <w:rsid w:val="00651B35"/>
    <w:rsid w:val="00653C3C"/>
    <w:rsid w:val="006633BB"/>
    <w:rsid w:val="00663614"/>
    <w:rsid w:val="00675212"/>
    <w:rsid w:val="00675230"/>
    <w:rsid w:val="006770EF"/>
    <w:rsid w:val="0067781F"/>
    <w:rsid w:val="0068039C"/>
    <w:rsid w:val="00683719"/>
    <w:rsid w:val="006839F3"/>
    <w:rsid w:val="006867A2"/>
    <w:rsid w:val="0069115D"/>
    <w:rsid w:val="00691EC2"/>
    <w:rsid w:val="00693865"/>
    <w:rsid w:val="00695F7D"/>
    <w:rsid w:val="006A7375"/>
    <w:rsid w:val="006B0F4E"/>
    <w:rsid w:val="006B4629"/>
    <w:rsid w:val="006B4913"/>
    <w:rsid w:val="006B70C3"/>
    <w:rsid w:val="006C076E"/>
    <w:rsid w:val="006D7CD9"/>
    <w:rsid w:val="006E2AC7"/>
    <w:rsid w:val="006E7F4B"/>
    <w:rsid w:val="006F0EA5"/>
    <w:rsid w:val="00707D2A"/>
    <w:rsid w:val="007118C0"/>
    <w:rsid w:val="007148E4"/>
    <w:rsid w:val="00726547"/>
    <w:rsid w:val="00731B86"/>
    <w:rsid w:val="00732F3F"/>
    <w:rsid w:val="00737FF2"/>
    <w:rsid w:val="00740246"/>
    <w:rsid w:val="00744858"/>
    <w:rsid w:val="00765D74"/>
    <w:rsid w:val="00777114"/>
    <w:rsid w:val="00781D4D"/>
    <w:rsid w:val="0079624D"/>
    <w:rsid w:val="00797637"/>
    <w:rsid w:val="007A0699"/>
    <w:rsid w:val="007B0E3E"/>
    <w:rsid w:val="007C6D64"/>
    <w:rsid w:val="007D24A8"/>
    <w:rsid w:val="007D45C5"/>
    <w:rsid w:val="007E1ED4"/>
    <w:rsid w:val="007E48F5"/>
    <w:rsid w:val="007F2F33"/>
    <w:rsid w:val="007F41A6"/>
    <w:rsid w:val="007F6D7A"/>
    <w:rsid w:val="007F7FF9"/>
    <w:rsid w:val="00803B68"/>
    <w:rsid w:val="00806E96"/>
    <w:rsid w:val="00812915"/>
    <w:rsid w:val="00812BBE"/>
    <w:rsid w:val="00814183"/>
    <w:rsid w:val="00830FE2"/>
    <w:rsid w:val="008503EA"/>
    <w:rsid w:val="0085314F"/>
    <w:rsid w:val="0085541C"/>
    <w:rsid w:val="008557BF"/>
    <w:rsid w:val="00856D3A"/>
    <w:rsid w:val="00861779"/>
    <w:rsid w:val="00865D3F"/>
    <w:rsid w:val="008664D2"/>
    <w:rsid w:val="00872CD0"/>
    <w:rsid w:val="0087304A"/>
    <w:rsid w:val="00874D73"/>
    <w:rsid w:val="00882015"/>
    <w:rsid w:val="00882A1C"/>
    <w:rsid w:val="00896CC3"/>
    <w:rsid w:val="008A6840"/>
    <w:rsid w:val="008B296B"/>
    <w:rsid w:val="008B582D"/>
    <w:rsid w:val="008B79F5"/>
    <w:rsid w:val="008C3135"/>
    <w:rsid w:val="008C4EF1"/>
    <w:rsid w:val="008C72A1"/>
    <w:rsid w:val="008D06A5"/>
    <w:rsid w:val="008D7FCA"/>
    <w:rsid w:val="008E3A89"/>
    <w:rsid w:val="008E5260"/>
    <w:rsid w:val="008F2DCD"/>
    <w:rsid w:val="00903044"/>
    <w:rsid w:val="00905EEA"/>
    <w:rsid w:val="00921AEC"/>
    <w:rsid w:val="009257C3"/>
    <w:rsid w:val="009405AF"/>
    <w:rsid w:val="00940E58"/>
    <w:rsid w:val="0094142B"/>
    <w:rsid w:val="00941CCF"/>
    <w:rsid w:val="00961B6C"/>
    <w:rsid w:val="00964925"/>
    <w:rsid w:val="00973D62"/>
    <w:rsid w:val="00985D84"/>
    <w:rsid w:val="009A2186"/>
    <w:rsid w:val="009A3C2E"/>
    <w:rsid w:val="009A5EDB"/>
    <w:rsid w:val="009B013B"/>
    <w:rsid w:val="009C6959"/>
    <w:rsid w:val="009D0F8A"/>
    <w:rsid w:val="009D1C67"/>
    <w:rsid w:val="009D3FD8"/>
    <w:rsid w:val="009D7C00"/>
    <w:rsid w:val="009E4CCA"/>
    <w:rsid w:val="009E7A76"/>
    <w:rsid w:val="009F1BF5"/>
    <w:rsid w:val="009F4A11"/>
    <w:rsid w:val="009F5AAD"/>
    <w:rsid w:val="00A01768"/>
    <w:rsid w:val="00A15087"/>
    <w:rsid w:val="00A1705C"/>
    <w:rsid w:val="00A334F6"/>
    <w:rsid w:val="00A35280"/>
    <w:rsid w:val="00A3787A"/>
    <w:rsid w:val="00A53946"/>
    <w:rsid w:val="00A5779B"/>
    <w:rsid w:val="00A64C91"/>
    <w:rsid w:val="00A65C8C"/>
    <w:rsid w:val="00A75AE7"/>
    <w:rsid w:val="00A7752A"/>
    <w:rsid w:val="00A80D04"/>
    <w:rsid w:val="00A82AC7"/>
    <w:rsid w:val="00A95C34"/>
    <w:rsid w:val="00AA0EB1"/>
    <w:rsid w:val="00AB0E80"/>
    <w:rsid w:val="00AB2D1B"/>
    <w:rsid w:val="00AD5306"/>
    <w:rsid w:val="00B02807"/>
    <w:rsid w:val="00B03683"/>
    <w:rsid w:val="00B07CD1"/>
    <w:rsid w:val="00B10A2A"/>
    <w:rsid w:val="00B17E35"/>
    <w:rsid w:val="00B32B01"/>
    <w:rsid w:val="00B332A0"/>
    <w:rsid w:val="00B3752E"/>
    <w:rsid w:val="00B54E39"/>
    <w:rsid w:val="00B54FDE"/>
    <w:rsid w:val="00B56F68"/>
    <w:rsid w:val="00B64226"/>
    <w:rsid w:val="00B66F20"/>
    <w:rsid w:val="00B67FA2"/>
    <w:rsid w:val="00B71611"/>
    <w:rsid w:val="00B74D26"/>
    <w:rsid w:val="00B87C86"/>
    <w:rsid w:val="00B95169"/>
    <w:rsid w:val="00B964DC"/>
    <w:rsid w:val="00BB09C1"/>
    <w:rsid w:val="00BB715D"/>
    <w:rsid w:val="00BC630C"/>
    <w:rsid w:val="00BE2560"/>
    <w:rsid w:val="00BE507B"/>
    <w:rsid w:val="00BE650A"/>
    <w:rsid w:val="00BE6980"/>
    <w:rsid w:val="00BF60B5"/>
    <w:rsid w:val="00C135ED"/>
    <w:rsid w:val="00C22D92"/>
    <w:rsid w:val="00C264C7"/>
    <w:rsid w:val="00C41317"/>
    <w:rsid w:val="00C43A4D"/>
    <w:rsid w:val="00C50392"/>
    <w:rsid w:val="00C70FB0"/>
    <w:rsid w:val="00C7716A"/>
    <w:rsid w:val="00C77D63"/>
    <w:rsid w:val="00C81B1C"/>
    <w:rsid w:val="00C8538D"/>
    <w:rsid w:val="00C87EB1"/>
    <w:rsid w:val="00C90098"/>
    <w:rsid w:val="00CA33DC"/>
    <w:rsid w:val="00CA72E2"/>
    <w:rsid w:val="00CB62C5"/>
    <w:rsid w:val="00CC6F5E"/>
    <w:rsid w:val="00CD25B9"/>
    <w:rsid w:val="00CD3A7E"/>
    <w:rsid w:val="00CE0270"/>
    <w:rsid w:val="00CE330B"/>
    <w:rsid w:val="00CE4CB1"/>
    <w:rsid w:val="00CE5E6E"/>
    <w:rsid w:val="00CE6084"/>
    <w:rsid w:val="00CF1469"/>
    <w:rsid w:val="00CF6C94"/>
    <w:rsid w:val="00D03246"/>
    <w:rsid w:val="00D16317"/>
    <w:rsid w:val="00D37E82"/>
    <w:rsid w:val="00D606D5"/>
    <w:rsid w:val="00D63CB6"/>
    <w:rsid w:val="00D7484B"/>
    <w:rsid w:val="00D74FA7"/>
    <w:rsid w:val="00D92181"/>
    <w:rsid w:val="00D933FC"/>
    <w:rsid w:val="00DB08E5"/>
    <w:rsid w:val="00DB5F38"/>
    <w:rsid w:val="00DC0D77"/>
    <w:rsid w:val="00DC2645"/>
    <w:rsid w:val="00DC5A22"/>
    <w:rsid w:val="00DD0DB2"/>
    <w:rsid w:val="00DD3881"/>
    <w:rsid w:val="00DD7325"/>
    <w:rsid w:val="00DE1858"/>
    <w:rsid w:val="00DE1D63"/>
    <w:rsid w:val="00DF14EC"/>
    <w:rsid w:val="00DF1AA3"/>
    <w:rsid w:val="00DF211E"/>
    <w:rsid w:val="00DF2333"/>
    <w:rsid w:val="00DF49F3"/>
    <w:rsid w:val="00E23FFF"/>
    <w:rsid w:val="00E25177"/>
    <w:rsid w:val="00E37D9E"/>
    <w:rsid w:val="00E42094"/>
    <w:rsid w:val="00E46577"/>
    <w:rsid w:val="00E5620E"/>
    <w:rsid w:val="00E62E52"/>
    <w:rsid w:val="00E66707"/>
    <w:rsid w:val="00E75F38"/>
    <w:rsid w:val="00E83588"/>
    <w:rsid w:val="00E83755"/>
    <w:rsid w:val="00E85771"/>
    <w:rsid w:val="00E90059"/>
    <w:rsid w:val="00E907E7"/>
    <w:rsid w:val="00E97F59"/>
    <w:rsid w:val="00EB4AB1"/>
    <w:rsid w:val="00EB6881"/>
    <w:rsid w:val="00EC6059"/>
    <w:rsid w:val="00EE3BC0"/>
    <w:rsid w:val="00EF1CBB"/>
    <w:rsid w:val="00EF2412"/>
    <w:rsid w:val="00EF3926"/>
    <w:rsid w:val="00F1011D"/>
    <w:rsid w:val="00F1264A"/>
    <w:rsid w:val="00F20651"/>
    <w:rsid w:val="00F23D85"/>
    <w:rsid w:val="00F27C98"/>
    <w:rsid w:val="00F62048"/>
    <w:rsid w:val="00F74887"/>
    <w:rsid w:val="00F83334"/>
    <w:rsid w:val="00F8549E"/>
    <w:rsid w:val="00F90A96"/>
    <w:rsid w:val="00F920C2"/>
    <w:rsid w:val="00FA20A9"/>
    <w:rsid w:val="00FA6A04"/>
    <w:rsid w:val="00FB197D"/>
    <w:rsid w:val="00FB75B3"/>
    <w:rsid w:val="00FC0BCD"/>
    <w:rsid w:val="00FC1908"/>
    <w:rsid w:val="00FC3ACC"/>
    <w:rsid w:val="00FE1E4E"/>
    <w:rsid w:val="00FF772E"/>
    <w:rsid w:val="070E5DF5"/>
    <w:rsid w:val="0F674C02"/>
    <w:rsid w:val="12F53B7F"/>
    <w:rsid w:val="1BE12C2B"/>
    <w:rsid w:val="1CA06A4F"/>
    <w:rsid w:val="23EF4CB9"/>
    <w:rsid w:val="2E1B43E4"/>
    <w:rsid w:val="34326C1F"/>
    <w:rsid w:val="4FE46E91"/>
    <w:rsid w:val="532813BE"/>
    <w:rsid w:val="56E104C7"/>
    <w:rsid w:val="71540A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header" w:semiHidden="0"/>
    <w:lsdException w:name="footer" w:semiHidden="0" w:qFormat="1"/>
    <w:lsdException w:name="caption" w:uiPriority="0" w:qFormat="1"/>
    <w:lsdException w:name="Title" w:semiHidden="0" w:uiPriority="0" w:unhideWhenUsed="0" w:qFormat="1"/>
    <w:lsdException w:name="Default Paragraph Font" w:semiHidden="0" w:uiPriority="1" w:qFormat="1"/>
    <w:lsdException w:name="Subtitle" w:semiHidden="0" w:uiPriority="0" w:unhideWhenUsed="0" w:qFormat="1"/>
    <w:lsdException w:name="Hyperlink" w:semiHidden="0"/>
    <w:lsdException w:name="Strong" w:semiHidden="0" w:uiPriority="0" w:unhideWhenUsed="0" w:qFormat="1"/>
    <w:lsdException w:name="Emphasis" w:semiHidden="0" w:uiPriority="0" w:unhideWhenUsed="0" w:qFormat="1"/>
    <w:lsdException w:name="Normal (Web)" w:uiPriority="0" w:qFormat="1"/>
    <w:lsdException w:name="Table Subtle 1" w:semiHidden="0" w:unhideWhenUsed="0"/>
    <w:lsdException w:name="Table Web 2" w:semiHidden="0" w:unhideWhenUsed="0"/>
    <w:lsdException w:name="Table Web 3" w:semiHidden="0" w:unhideWhenUsed="0"/>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adjustRightInd w:val="0"/>
      <w:snapToGrid w:val="0"/>
      <w:spacing w:line="300" w:lineRule="auto"/>
      <w:ind w:firstLine="618"/>
      <w:jc w:val="both"/>
    </w:pPr>
    <w:rPr>
      <w:rFonts w:eastAsia="仿宋_GB2312"/>
      <w:kern w:val="2"/>
      <w:sz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uiPriority w:val="99"/>
    <w:unhideWhenUsed/>
    <w:qFormat/>
    <w:pPr>
      <w:tabs>
        <w:tab w:val="center" w:pos="4153"/>
        <w:tab w:val="right" w:pos="8306"/>
      </w:tabs>
      <w:spacing w:line="240" w:lineRule="auto"/>
      <w:jc w:val="left"/>
    </w:pPr>
    <w:rPr>
      <w:sz w:val="18"/>
      <w:szCs w:val="18"/>
    </w:rPr>
  </w:style>
  <w:style w:type="paragraph" w:styleId="a4">
    <w:name w:val="Normal Indent"/>
    <w:basedOn w:val="a"/>
    <w:unhideWhenUsed/>
    <w:qFormat/>
    <w:pPr>
      <w:ind w:firstLineChars="200" w:firstLine="420"/>
    </w:pPr>
  </w:style>
  <w:style w:type="paragraph" w:styleId="a5">
    <w:name w:val="Balloon Text"/>
    <w:basedOn w:val="a"/>
    <w:link w:val="Char0"/>
    <w:uiPriority w:val="99"/>
    <w:semiHidden/>
    <w:unhideWhenUsed/>
    <w:pPr>
      <w:spacing w:line="240" w:lineRule="auto"/>
    </w:pPr>
    <w:rPr>
      <w:sz w:val="18"/>
      <w:szCs w:val="18"/>
    </w:rPr>
  </w:style>
  <w:style w:type="paragraph" w:styleId="a6">
    <w:name w:val="header"/>
    <w:basedOn w:val="a"/>
    <w:link w:val="Char1"/>
    <w:uiPriority w:val="99"/>
    <w:unhideWhenUsed/>
    <w:pPr>
      <w:pBdr>
        <w:bottom w:val="single" w:sz="6" w:space="1" w:color="auto"/>
      </w:pBdr>
      <w:tabs>
        <w:tab w:val="center" w:pos="4153"/>
        <w:tab w:val="right" w:pos="8306"/>
      </w:tabs>
      <w:spacing w:line="240" w:lineRule="auto"/>
      <w:jc w:val="center"/>
    </w:pPr>
    <w:rPr>
      <w:sz w:val="18"/>
      <w:szCs w:val="18"/>
    </w:rPr>
  </w:style>
  <w:style w:type="paragraph" w:styleId="a7">
    <w:name w:val="Normal (Web)"/>
    <w:basedOn w:val="a"/>
    <w:semiHidden/>
    <w:unhideWhenUsed/>
    <w:qFormat/>
    <w:pPr>
      <w:widowControl/>
      <w:adjustRightInd/>
      <w:snapToGrid/>
      <w:spacing w:before="100" w:beforeAutospacing="1" w:after="100" w:afterAutospacing="1" w:line="240" w:lineRule="auto"/>
      <w:ind w:firstLine="0"/>
      <w:jc w:val="left"/>
    </w:pPr>
    <w:rPr>
      <w:rFonts w:ascii="宋体" w:eastAsia="宋体" w:hAnsi="宋体" w:cs="宋体"/>
      <w:kern w:val="0"/>
      <w:sz w:val="24"/>
      <w:szCs w:val="24"/>
    </w:rPr>
  </w:style>
  <w:style w:type="table" w:styleId="a8">
    <w:name w:val="Table Grid"/>
    <w:basedOn w:val="a2"/>
    <w:qFormat/>
    <w:pPr>
      <w:widowControl w:val="0"/>
      <w:adjustRightInd w:val="0"/>
      <w:snapToGrid w:val="0"/>
      <w:spacing w:line="300" w:lineRule="auto"/>
      <w:ind w:firstLine="618"/>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1"/>
    <w:uiPriority w:val="99"/>
    <w:unhideWhenUsed/>
    <w:rPr>
      <w:color w:val="0563C1" w:themeColor="hyperlink"/>
      <w:u w:val="single"/>
    </w:rPr>
  </w:style>
  <w:style w:type="character" w:customStyle="1" w:styleId="Char">
    <w:name w:val="页脚 Char"/>
    <w:basedOn w:val="a1"/>
    <w:link w:val="a0"/>
    <w:uiPriority w:val="99"/>
    <w:qFormat/>
    <w:rPr>
      <w:rFonts w:eastAsia="仿宋_GB2312"/>
      <w:kern w:val="2"/>
      <w:sz w:val="18"/>
      <w:szCs w:val="18"/>
    </w:rPr>
  </w:style>
  <w:style w:type="character" w:customStyle="1" w:styleId="Char1">
    <w:name w:val="页眉 Char"/>
    <w:basedOn w:val="a1"/>
    <w:link w:val="a6"/>
    <w:uiPriority w:val="99"/>
    <w:qFormat/>
    <w:rPr>
      <w:rFonts w:eastAsia="仿宋_GB2312"/>
      <w:kern w:val="2"/>
      <w:sz w:val="18"/>
      <w:szCs w:val="18"/>
    </w:rPr>
  </w:style>
  <w:style w:type="paragraph" w:customStyle="1" w:styleId="1">
    <w:name w:val="修订1"/>
    <w:hidden/>
    <w:uiPriority w:val="99"/>
    <w:semiHidden/>
    <w:rPr>
      <w:rFonts w:eastAsia="仿宋_GB2312"/>
      <w:kern w:val="2"/>
      <w:sz w:val="30"/>
    </w:rPr>
  </w:style>
  <w:style w:type="character" w:customStyle="1" w:styleId="Char0">
    <w:name w:val="批注框文本 Char"/>
    <w:basedOn w:val="a1"/>
    <w:link w:val="a5"/>
    <w:uiPriority w:val="99"/>
    <w:semiHidden/>
    <w:rPr>
      <w:rFonts w:eastAsia="仿宋_GB2312"/>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header" w:semiHidden="0"/>
    <w:lsdException w:name="footer" w:semiHidden="0" w:qFormat="1"/>
    <w:lsdException w:name="caption" w:uiPriority="0" w:qFormat="1"/>
    <w:lsdException w:name="Title" w:semiHidden="0" w:uiPriority="0" w:unhideWhenUsed="0" w:qFormat="1"/>
    <w:lsdException w:name="Default Paragraph Font" w:semiHidden="0" w:uiPriority="1" w:qFormat="1"/>
    <w:lsdException w:name="Subtitle" w:semiHidden="0" w:uiPriority="0" w:unhideWhenUsed="0" w:qFormat="1"/>
    <w:lsdException w:name="Hyperlink" w:semiHidden="0"/>
    <w:lsdException w:name="Strong" w:semiHidden="0" w:uiPriority="0" w:unhideWhenUsed="0" w:qFormat="1"/>
    <w:lsdException w:name="Emphasis" w:semiHidden="0" w:uiPriority="0" w:unhideWhenUsed="0" w:qFormat="1"/>
    <w:lsdException w:name="Normal (Web)" w:uiPriority="0" w:qFormat="1"/>
    <w:lsdException w:name="Table Subtle 1" w:semiHidden="0" w:unhideWhenUsed="0"/>
    <w:lsdException w:name="Table Web 2" w:semiHidden="0" w:unhideWhenUsed="0"/>
    <w:lsdException w:name="Table Web 3" w:semiHidden="0" w:unhideWhenUsed="0"/>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adjustRightInd w:val="0"/>
      <w:snapToGrid w:val="0"/>
      <w:spacing w:line="300" w:lineRule="auto"/>
      <w:ind w:firstLine="618"/>
      <w:jc w:val="both"/>
    </w:pPr>
    <w:rPr>
      <w:rFonts w:eastAsia="仿宋_GB2312"/>
      <w:kern w:val="2"/>
      <w:sz w:val="3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Char"/>
    <w:uiPriority w:val="99"/>
    <w:unhideWhenUsed/>
    <w:qFormat/>
    <w:pPr>
      <w:tabs>
        <w:tab w:val="center" w:pos="4153"/>
        <w:tab w:val="right" w:pos="8306"/>
      </w:tabs>
      <w:spacing w:line="240" w:lineRule="auto"/>
      <w:jc w:val="left"/>
    </w:pPr>
    <w:rPr>
      <w:sz w:val="18"/>
      <w:szCs w:val="18"/>
    </w:rPr>
  </w:style>
  <w:style w:type="paragraph" w:styleId="a4">
    <w:name w:val="Normal Indent"/>
    <w:basedOn w:val="a"/>
    <w:unhideWhenUsed/>
    <w:qFormat/>
    <w:pPr>
      <w:ind w:firstLineChars="200" w:firstLine="420"/>
    </w:pPr>
  </w:style>
  <w:style w:type="paragraph" w:styleId="a5">
    <w:name w:val="Balloon Text"/>
    <w:basedOn w:val="a"/>
    <w:link w:val="Char0"/>
    <w:uiPriority w:val="99"/>
    <w:semiHidden/>
    <w:unhideWhenUsed/>
    <w:pPr>
      <w:spacing w:line="240" w:lineRule="auto"/>
    </w:pPr>
    <w:rPr>
      <w:sz w:val="18"/>
      <w:szCs w:val="18"/>
    </w:rPr>
  </w:style>
  <w:style w:type="paragraph" w:styleId="a6">
    <w:name w:val="header"/>
    <w:basedOn w:val="a"/>
    <w:link w:val="Char1"/>
    <w:uiPriority w:val="99"/>
    <w:unhideWhenUsed/>
    <w:pPr>
      <w:pBdr>
        <w:bottom w:val="single" w:sz="6" w:space="1" w:color="auto"/>
      </w:pBdr>
      <w:tabs>
        <w:tab w:val="center" w:pos="4153"/>
        <w:tab w:val="right" w:pos="8306"/>
      </w:tabs>
      <w:spacing w:line="240" w:lineRule="auto"/>
      <w:jc w:val="center"/>
    </w:pPr>
    <w:rPr>
      <w:sz w:val="18"/>
      <w:szCs w:val="18"/>
    </w:rPr>
  </w:style>
  <w:style w:type="paragraph" w:styleId="a7">
    <w:name w:val="Normal (Web)"/>
    <w:basedOn w:val="a"/>
    <w:semiHidden/>
    <w:unhideWhenUsed/>
    <w:qFormat/>
    <w:pPr>
      <w:widowControl/>
      <w:adjustRightInd/>
      <w:snapToGrid/>
      <w:spacing w:before="100" w:beforeAutospacing="1" w:after="100" w:afterAutospacing="1" w:line="240" w:lineRule="auto"/>
      <w:ind w:firstLine="0"/>
      <w:jc w:val="left"/>
    </w:pPr>
    <w:rPr>
      <w:rFonts w:ascii="宋体" w:eastAsia="宋体" w:hAnsi="宋体" w:cs="宋体"/>
      <w:kern w:val="0"/>
      <w:sz w:val="24"/>
      <w:szCs w:val="24"/>
    </w:rPr>
  </w:style>
  <w:style w:type="table" w:styleId="a8">
    <w:name w:val="Table Grid"/>
    <w:basedOn w:val="a2"/>
    <w:qFormat/>
    <w:pPr>
      <w:widowControl w:val="0"/>
      <w:adjustRightInd w:val="0"/>
      <w:snapToGrid w:val="0"/>
      <w:spacing w:line="300" w:lineRule="auto"/>
      <w:ind w:firstLine="618"/>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basedOn w:val="a1"/>
    <w:uiPriority w:val="99"/>
    <w:unhideWhenUsed/>
    <w:rPr>
      <w:color w:val="0563C1" w:themeColor="hyperlink"/>
      <w:u w:val="single"/>
    </w:rPr>
  </w:style>
  <w:style w:type="character" w:customStyle="1" w:styleId="Char">
    <w:name w:val="页脚 Char"/>
    <w:basedOn w:val="a1"/>
    <w:link w:val="a0"/>
    <w:uiPriority w:val="99"/>
    <w:qFormat/>
    <w:rPr>
      <w:rFonts w:eastAsia="仿宋_GB2312"/>
      <w:kern w:val="2"/>
      <w:sz w:val="18"/>
      <w:szCs w:val="18"/>
    </w:rPr>
  </w:style>
  <w:style w:type="character" w:customStyle="1" w:styleId="Char1">
    <w:name w:val="页眉 Char"/>
    <w:basedOn w:val="a1"/>
    <w:link w:val="a6"/>
    <w:uiPriority w:val="99"/>
    <w:qFormat/>
    <w:rPr>
      <w:rFonts w:eastAsia="仿宋_GB2312"/>
      <w:kern w:val="2"/>
      <w:sz w:val="18"/>
      <w:szCs w:val="18"/>
    </w:rPr>
  </w:style>
  <w:style w:type="paragraph" w:customStyle="1" w:styleId="1">
    <w:name w:val="修订1"/>
    <w:hidden/>
    <w:uiPriority w:val="99"/>
    <w:semiHidden/>
    <w:rPr>
      <w:rFonts w:eastAsia="仿宋_GB2312"/>
      <w:kern w:val="2"/>
      <w:sz w:val="30"/>
    </w:rPr>
  </w:style>
  <w:style w:type="character" w:customStyle="1" w:styleId="Char0">
    <w:name w:val="批注框文本 Char"/>
    <w:basedOn w:val="a1"/>
    <w:link w:val="a5"/>
    <w:uiPriority w:val="99"/>
    <w:semiHidden/>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1911</Words>
  <Characters>10893</Characters>
  <Application>Microsoft Office Word</Application>
  <DocSecurity>0</DocSecurity>
  <Lines>90</Lines>
  <Paragraphs>25</Paragraphs>
  <ScaleCrop>false</ScaleCrop>
  <Company>Microsoft</Company>
  <LinksUpToDate>false</LinksUpToDate>
  <CharactersWithSpaces>12779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陈前</cp:lastModifiedBy>
  <cp:revision>2</cp:revision>
  <cp:lastPrinted>2023-02-21T07:01:00Z</cp:lastPrinted>
  <dcterms:created xsi:type="dcterms:W3CDTF">2023-03-23T09:22:00Z</dcterms:created>
  <dcterms:modified xsi:type="dcterms:W3CDTF">2023-03-23T09:22:00Z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0083204556264400A412982C83E3BDB9</vt:lpwstr>
  </property>
</Properties>
</file>