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E79" w:rsidRPr="00044E2A" w:rsidRDefault="006B0E79" w:rsidP="006B0E79">
      <w:pPr>
        <w:spacing w:line="560" w:lineRule="exact"/>
        <w:jc w:val="center"/>
        <w:rPr>
          <w:rFonts w:ascii="方正小标宋_GBK" w:eastAsia="方正小标宋_GBK"/>
          <w:sz w:val="36"/>
          <w:szCs w:val="36"/>
        </w:rPr>
      </w:pPr>
      <w:r w:rsidRPr="00044E2A">
        <w:rPr>
          <w:rFonts w:ascii="方正小标宋_GBK" w:eastAsia="方正小标宋_GBK" w:hint="eastAsia"/>
          <w:sz w:val="36"/>
          <w:szCs w:val="36"/>
        </w:rPr>
        <w:t>江苏省大型医院巡查工作方案</w:t>
      </w:r>
    </w:p>
    <w:p w:rsidR="006B0E79" w:rsidRPr="00044E2A" w:rsidRDefault="006B0E79" w:rsidP="006B0E79">
      <w:pPr>
        <w:spacing w:line="560" w:lineRule="exact"/>
        <w:jc w:val="center"/>
        <w:rPr>
          <w:rFonts w:ascii="方正小标宋_GBK" w:eastAsia="方正小标宋_GBK"/>
          <w:sz w:val="36"/>
          <w:szCs w:val="36"/>
        </w:rPr>
      </w:pPr>
      <w:r w:rsidRPr="00044E2A">
        <w:rPr>
          <w:rFonts w:ascii="方正小标宋_GBK" w:eastAsia="方正小标宋_GBK" w:hint="eastAsia"/>
          <w:sz w:val="36"/>
          <w:szCs w:val="36"/>
        </w:rPr>
        <w:t>（2024—2026年）</w:t>
      </w:r>
    </w:p>
    <w:p w:rsidR="006B0E79" w:rsidRPr="0014180B" w:rsidRDefault="006B0E79" w:rsidP="006B0E79">
      <w:pPr>
        <w:spacing w:line="560" w:lineRule="exact"/>
        <w:ind w:firstLineChars="200" w:firstLine="600"/>
        <w:rPr>
          <w:rFonts w:ascii="方正仿宋_GBK" w:eastAsia="方正仿宋_GBK"/>
          <w:sz w:val="30"/>
          <w:szCs w:val="30"/>
        </w:rPr>
      </w:pP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根据国家卫生健康委员会办公厅《关于印发大型医院巡查工作方案（2023—2026年度）的通知》（国卫</w:t>
      </w:r>
      <w:proofErr w:type="gramStart"/>
      <w:r w:rsidRPr="0014180B">
        <w:rPr>
          <w:rFonts w:ascii="方正仿宋_GBK" w:eastAsia="方正仿宋_GBK" w:hint="eastAsia"/>
          <w:sz w:val="30"/>
          <w:szCs w:val="30"/>
        </w:rPr>
        <w:t>办医急函〔2023〕</w:t>
      </w:r>
      <w:proofErr w:type="gramEnd"/>
      <w:r w:rsidRPr="0014180B">
        <w:rPr>
          <w:rFonts w:ascii="方正仿宋_GBK" w:eastAsia="方正仿宋_GBK" w:hint="eastAsia"/>
          <w:sz w:val="30"/>
          <w:szCs w:val="30"/>
        </w:rPr>
        <w:t>453号）和国家卫生健康委员会、国家中医药管理局、国家疾病预防控制局《关于印发医院巡查工作管理办法（试行）的通知》（国卫</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急发〔2023〕39号）要求，结合我省实际，特制定本方案。</w:t>
      </w:r>
    </w:p>
    <w:p w:rsidR="006B0E79" w:rsidRPr="00D52C40" w:rsidRDefault="006B0E79" w:rsidP="006B0E79">
      <w:pPr>
        <w:spacing w:line="560" w:lineRule="exact"/>
        <w:ind w:firstLineChars="200" w:firstLine="600"/>
        <w:rPr>
          <w:rFonts w:ascii="方正黑体_GBK" w:eastAsia="方正黑体_GBK"/>
          <w:sz w:val="30"/>
          <w:szCs w:val="30"/>
        </w:rPr>
      </w:pPr>
      <w:r w:rsidRPr="00D52C40">
        <w:rPr>
          <w:rFonts w:ascii="方正黑体_GBK" w:eastAsia="方正黑体_GBK" w:hint="eastAsia"/>
          <w:sz w:val="30"/>
          <w:szCs w:val="30"/>
        </w:rPr>
        <w:t>一、巡查范围</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省卫生健康委（省中医药管理局）组织实施</w:t>
      </w:r>
      <w:proofErr w:type="gramStart"/>
      <w:r w:rsidRPr="0014180B">
        <w:rPr>
          <w:rFonts w:ascii="方正仿宋_GBK" w:eastAsia="方正仿宋_GBK" w:hint="eastAsia"/>
          <w:sz w:val="30"/>
          <w:szCs w:val="30"/>
        </w:rPr>
        <w:t>委属委</w:t>
      </w:r>
      <w:proofErr w:type="gramEnd"/>
      <w:r w:rsidRPr="0014180B">
        <w:rPr>
          <w:rFonts w:ascii="方正仿宋_GBK" w:eastAsia="方正仿宋_GBK" w:hint="eastAsia"/>
          <w:sz w:val="30"/>
          <w:szCs w:val="30"/>
        </w:rPr>
        <w:t>管医院（含妇幼保健机构，下同）的巡查。</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各设区市卫生健康委负责组织实施市属二级（含参照二级管理）及以上公立医院的巡查，统筹组织实施其他三级医院的巡查。</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3</w:t>
      </w:r>
      <w:r>
        <w:rPr>
          <w:rFonts w:ascii="方正仿宋_GBK" w:eastAsia="方正仿宋_GBK" w:hint="eastAsia"/>
          <w:sz w:val="30"/>
          <w:szCs w:val="30"/>
        </w:rPr>
        <w:t>．</w:t>
      </w:r>
      <w:r w:rsidRPr="0014180B">
        <w:rPr>
          <w:rFonts w:ascii="方正仿宋_GBK" w:eastAsia="方正仿宋_GBK" w:hint="eastAsia"/>
          <w:sz w:val="30"/>
          <w:szCs w:val="30"/>
        </w:rPr>
        <w:t>各县（市、区）卫生健康委负责组织实施所辖二级（含参照二级管理）公立医院的巡查，</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二级及以上社会办医院由核发其《医疗机构执业许可证》的卫生健康行政部门参照本方案执行。</w:t>
      </w:r>
    </w:p>
    <w:p w:rsidR="006B0E79" w:rsidRPr="00607891" w:rsidRDefault="006B0E79" w:rsidP="006B0E79">
      <w:pPr>
        <w:spacing w:line="560" w:lineRule="exact"/>
        <w:ind w:firstLineChars="200" w:firstLine="600"/>
        <w:rPr>
          <w:rFonts w:ascii="方正黑体_GBK" w:eastAsia="方正黑体_GBK"/>
          <w:sz w:val="30"/>
          <w:szCs w:val="30"/>
        </w:rPr>
      </w:pPr>
      <w:r w:rsidRPr="00607891">
        <w:rPr>
          <w:rFonts w:ascii="方正黑体_GBK" w:eastAsia="方正黑体_GBK" w:hint="eastAsia"/>
          <w:sz w:val="30"/>
          <w:szCs w:val="30"/>
        </w:rPr>
        <w:t>二、巡查重点内容</w:t>
      </w:r>
    </w:p>
    <w:p w:rsidR="006B0E79" w:rsidRPr="00607891" w:rsidRDefault="006B0E79" w:rsidP="006B0E79">
      <w:pPr>
        <w:spacing w:line="560" w:lineRule="exact"/>
        <w:ind w:firstLineChars="200" w:firstLine="600"/>
        <w:rPr>
          <w:rFonts w:ascii="方正楷体_GBK" w:eastAsia="方正楷体_GBK"/>
          <w:sz w:val="30"/>
          <w:szCs w:val="30"/>
        </w:rPr>
      </w:pPr>
      <w:r w:rsidRPr="00607891">
        <w:rPr>
          <w:rFonts w:ascii="方正楷体_GBK" w:eastAsia="方正楷体_GBK" w:hint="eastAsia"/>
          <w:sz w:val="30"/>
          <w:szCs w:val="30"/>
        </w:rPr>
        <w:t>（一）公立医院党建方面</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围绕加强党对公立医院的全面领导，落实《江苏省加强公立医院党的建设工作实施办法》《全省公立医院党建工作重点任务》，重点巡查公立医院全面执行和落实党委领导下的院长负</w:t>
      </w:r>
      <w:r w:rsidRPr="0014180B">
        <w:rPr>
          <w:rFonts w:ascii="方正仿宋_GBK" w:eastAsia="方正仿宋_GBK" w:hint="eastAsia"/>
          <w:sz w:val="30"/>
          <w:szCs w:val="30"/>
        </w:rPr>
        <w:lastRenderedPageBreak/>
        <w:t>责制相关情况。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一是医院党委（或党总支，下同）等院级党组织是否在把方向、管大局、作决策、促改革、</w:t>
      </w:r>
      <w:proofErr w:type="gramStart"/>
      <w:r w:rsidRPr="0014180B">
        <w:rPr>
          <w:rFonts w:ascii="方正仿宋_GBK" w:eastAsia="方正仿宋_GBK" w:hint="eastAsia"/>
          <w:sz w:val="30"/>
          <w:szCs w:val="30"/>
        </w:rPr>
        <w:t>保落实</w:t>
      </w:r>
      <w:proofErr w:type="gramEnd"/>
      <w:r w:rsidRPr="0014180B">
        <w:rPr>
          <w:rFonts w:ascii="方正仿宋_GBK" w:eastAsia="方正仿宋_GBK" w:hint="eastAsia"/>
          <w:sz w:val="30"/>
          <w:szCs w:val="30"/>
        </w:rPr>
        <w:t>等方面发挥领导作用，将党的领导融入医院治理全过程各方面各环节，确保党的理论和路线方针政策在医院得到有效落实。</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二是二级及以上公立医院党委书记和院长是否实行分设，党委书记原则上不兼任行政领导职务，院长是中共党员的同时担任党委副书记。</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健全完善医院领导班子议事决策制度，明确“三重一大”事项由党委会决策，涉及行政业务工作的，先由院长办公会研究；是否建立书记、院长定期沟通和党委领导下院长负责制执行情况报告制度，并有效落实。</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四是是否实行集体领导和个人分工负责相结合的制度，凡属重大问题是否按照集体领导、民主集中、个别酝酿、会议决定的原则，由党委会集体讨论、</w:t>
      </w:r>
      <w:proofErr w:type="gramStart"/>
      <w:r w:rsidRPr="0014180B">
        <w:rPr>
          <w:rFonts w:ascii="方正仿宋_GBK" w:eastAsia="方正仿宋_GBK" w:hint="eastAsia"/>
          <w:sz w:val="30"/>
          <w:szCs w:val="30"/>
        </w:rPr>
        <w:t>作出</w:t>
      </w:r>
      <w:proofErr w:type="gramEnd"/>
      <w:r w:rsidRPr="0014180B">
        <w:rPr>
          <w:rFonts w:ascii="方正仿宋_GBK" w:eastAsia="方正仿宋_GBK" w:hint="eastAsia"/>
          <w:sz w:val="30"/>
          <w:szCs w:val="30"/>
        </w:rPr>
        <w:t>决定并按照分工抓好组织实施，支持院长依法依规独立负责地行使职权。</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五是是否将党建工作要求写入医院章程，明确党组织的设置形式、地位作用、职责权限和党务工作机构、经费保障等内容要求，将党建工作经费纳入医院年度经费预算。</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围绕加强干部人才队伍建设，重点巡查公立医院党的政治建设落实情况和领导班子、干部队伍、人才队伍建设情况。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w:t>
      </w:r>
      <w:proofErr w:type="gramStart"/>
      <w:r w:rsidRPr="0014180B">
        <w:rPr>
          <w:rFonts w:ascii="方正仿宋_GBK" w:eastAsia="方正仿宋_GBK" w:hint="eastAsia"/>
          <w:sz w:val="30"/>
          <w:szCs w:val="30"/>
        </w:rPr>
        <w:t>是</w:t>
      </w:r>
      <w:proofErr w:type="gramEnd"/>
      <w:r w:rsidRPr="0014180B">
        <w:rPr>
          <w:rFonts w:ascii="方正仿宋_GBK" w:eastAsia="方正仿宋_GBK" w:hint="eastAsia"/>
          <w:sz w:val="30"/>
          <w:szCs w:val="30"/>
        </w:rPr>
        <w:t>是否结合实际贯彻党的二十大精神和中共中央关于加强党的政治建设的意见，坚持医院领导班子理论学习中心组学习制度，落实常态</w:t>
      </w:r>
      <w:proofErr w:type="gramStart"/>
      <w:r w:rsidRPr="0014180B">
        <w:rPr>
          <w:rFonts w:ascii="方正仿宋_GBK" w:eastAsia="方正仿宋_GBK" w:hint="eastAsia"/>
          <w:sz w:val="30"/>
          <w:szCs w:val="30"/>
        </w:rPr>
        <w:t>化政治</w:t>
      </w:r>
      <w:proofErr w:type="gramEnd"/>
      <w:r w:rsidRPr="0014180B">
        <w:rPr>
          <w:rFonts w:ascii="方正仿宋_GBK" w:eastAsia="方正仿宋_GBK" w:hint="eastAsia"/>
          <w:sz w:val="30"/>
          <w:szCs w:val="30"/>
        </w:rPr>
        <w:t>理论学习制度，把深刻领悟“两个确立”的</w:t>
      </w:r>
      <w:r w:rsidRPr="0014180B">
        <w:rPr>
          <w:rFonts w:ascii="方正仿宋_GBK" w:eastAsia="方正仿宋_GBK" w:hint="eastAsia"/>
          <w:sz w:val="30"/>
          <w:szCs w:val="30"/>
        </w:rPr>
        <w:lastRenderedPageBreak/>
        <w:t>决定性意义，增强“四个意识”、坚定“四个自信”、做到“两个维护”的要求落到实处。</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二是是否严肃党内政治生活，严明政治纪律和政治规矩，坚决防止和治理“七个有之”问题，做到“五个必须”。</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三是是否坚持党管干部原则，选优配强医院领导班子，规范设置总会计师，加强对领导班子成员的监督约束，班子成员把主要精力和时间用于医院管理。</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四是是否坚持正确选人用人导向，围绕医院干部队伍选、育、管、用，建立健全干部队伍建设制度；严格按干部管理权限，选拔任用医院内设机构负责人。</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五是是否坚持党</w:t>
      </w:r>
      <w:proofErr w:type="gramStart"/>
      <w:r w:rsidRPr="0014180B">
        <w:rPr>
          <w:rFonts w:ascii="方正仿宋_GBK" w:eastAsia="方正仿宋_GBK" w:hint="eastAsia"/>
          <w:sz w:val="30"/>
          <w:szCs w:val="30"/>
        </w:rPr>
        <w:t>管人才</w:t>
      </w:r>
      <w:proofErr w:type="gramEnd"/>
      <w:r w:rsidRPr="0014180B">
        <w:rPr>
          <w:rFonts w:ascii="方正仿宋_GBK" w:eastAsia="方正仿宋_GBK" w:hint="eastAsia"/>
          <w:sz w:val="30"/>
          <w:szCs w:val="30"/>
        </w:rPr>
        <w:t>原则，围绕人才队伍引、育、留、用，建立健全人才队伍建设制度；是否建立医院领导班子成员联系高层次人才制度，建立健全以需求为导向，以医德、能力、业绩为重点的人才评价体系。</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六是是否建立并落实重点岗位工作人员定期轮岗制度。</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3</w:t>
      </w:r>
      <w:r>
        <w:rPr>
          <w:rFonts w:ascii="方正仿宋_GBK" w:eastAsia="方正仿宋_GBK" w:hint="eastAsia"/>
          <w:sz w:val="30"/>
          <w:szCs w:val="30"/>
        </w:rPr>
        <w:t>．</w:t>
      </w:r>
      <w:r w:rsidRPr="0014180B">
        <w:rPr>
          <w:rFonts w:ascii="方正仿宋_GBK" w:eastAsia="方正仿宋_GBK" w:hint="eastAsia"/>
          <w:sz w:val="30"/>
          <w:szCs w:val="30"/>
        </w:rPr>
        <w:t>围绕加强基层党组织建设，重点巡查公立医院提升基层党建工作情况。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坚持应建尽建，支部建在科室上，凡是有3名以上正式党员的科室及时成立党支部，并按期进行换届选举，实现党的组织和党的工作全覆盖；是否配齐配强专职党务干部，党支部是否严格执行“三会一课”、组织生活会、民主评议党员以及常态</w:t>
      </w:r>
      <w:proofErr w:type="gramStart"/>
      <w:r w:rsidRPr="0014180B">
        <w:rPr>
          <w:rFonts w:ascii="方正仿宋_GBK" w:eastAsia="方正仿宋_GBK" w:hint="eastAsia"/>
          <w:sz w:val="30"/>
          <w:szCs w:val="30"/>
        </w:rPr>
        <w:t>化政治</w:t>
      </w:r>
      <w:proofErr w:type="gramEnd"/>
      <w:r w:rsidRPr="0014180B">
        <w:rPr>
          <w:rFonts w:ascii="方正仿宋_GBK" w:eastAsia="方正仿宋_GBK" w:hint="eastAsia"/>
          <w:sz w:val="30"/>
          <w:szCs w:val="30"/>
        </w:rPr>
        <w:t>理论学习等制度，落实对党员直接教育、管理、监督，建立健全党支部参与科室业务发展、人才引进、薪酬分配、职称晋升、评优评先、设备配置等重要事项决策的制度机制。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lastRenderedPageBreak/>
        <w:t>二是是否健全党支部书记选拔培养激励机制，实施党支部书记“双带头人”培育工程，党支部书记一般应当由内设机构负责人中的党员担任。</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三是是否建立健全把业务骨干培养成党员、把党员培养成业务骨干的“双培养”机制，注重发展医疗专家、学科带头人、优秀青年医务人员入党，规范发展党员。</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四是是否推动党组织活动与业务工作有机融合、相互促进，充分发挥党支部战斗堡垒和党员先锋模范作用。</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五是是否全面开展基层党支部书记述职评议考核，并将考核结果作为年度绩效考核和干部选拔任用的重要依据。</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4</w:t>
      </w:r>
      <w:r>
        <w:rPr>
          <w:rFonts w:ascii="方正仿宋_GBK" w:eastAsia="方正仿宋_GBK" w:hint="eastAsia"/>
          <w:sz w:val="30"/>
          <w:szCs w:val="30"/>
        </w:rPr>
        <w:t>．</w:t>
      </w:r>
      <w:r w:rsidRPr="0014180B">
        <w:rPr>
          <w:rFonts w:ascii="方正仿宋_GBK" w:eastAsia="方正仿宋_GBK" w:hint="eastAsia"/>
          <w:sz w:val="30"/>
          <w:szCs w:val="30"/>
        </w:rPr>
        <w:t>围绕加强医院文化建设、精神文明建设等，重点巡查医德医风建设工作情况。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一是是否建立党委主导、院长负责、党务行政工作机构齐抓共管的医德医风工作机制。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二是是否建立党委主导、院长负责、党务行政工作机构齐抓共管的医德医风工作机制，建立完善医务人员医德考评制度，实行医药领域腐败、骗用</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保基金、医德医风问题“一票否决”制，将医德表现与医务人员晋职晋级、岗位聘用、评优评先和定期考核等直接挂钩。</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三是是否加强正面教育，引导医务人员弘扬和</w:t>
      </w:r>
      <w:proofErr w:type="gramStart"/>
      <w:r w:rsidRPr="0014180B">
        <w:rPr>
          <w:rFonts w:ascii="方正仿宋_GBK" w:eastAsia="方正仿宋_GBK" w:hint="eastAsia"/>
          <w:sz w:val="30"/>
          <w:szCs w:val="30"/>
        </w:rPr>
        <w:t>践行</w:t>
      </w:r>
      <w:proofErr w:type="gramEnd"/>
      <w:r w:rsidRPr="0014180B">
        <w:rPr>
          <w:rFonts w:ascii="方正仿宋_GBK" w:eastAsia="方正仿宋_GBK" w:hint="eastAsia"/>
          <w:sz w:val="30"/>
          <w:szCs w:val="30"/>
        </w:rPr>
        <w:t>崇高职业精神和伟大抗</w:t>
      </w:r>
      <w:proofErr w:type="gramStart"/>
      <w:r w:rsidRPr="0014180B">
        <w:rPr>
          <w:rFonts w:ascii="方正仿宋_GBK" w:eastAsia="方正仿宋_GBK" w:hint="eastAsia"/>
          <w:sz w:val="30"/>
          <w:szCs w:val="30"/>
        </w:rPr>
        <w:t>疫</w:t>
      </w:r>
      <w:proofErr w:type="gramEnd"/>
      <w:r w:rsidRPr="0014180B">
        <w:rPr>
          <w:rFonts w:ascii="方正仿宋_GBK" w:eastAsia="方正仿宋_GBK" w:hint="eastAsia"/>
          <w:sz w:val="30"/>
          <w:szCs w:val="30"/>
        </w:rPr>
        <w:t>精神。</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四是是否开展患者及员工满意度测评工作，并根据测评结果，完善医院建设、发展和管理工作。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五是是否建立保护关心爱护医务人员长效机制，切实保障医</w:t>
      </w:r>
      <w:r w:rsidRPr="0014180B">
        <w:rPr>
          <w:rFonts w:ascii="方正仿宋_GBK" w:eastAsia="方正仿宋_GBK" w:hint="eastAsia"/>
          <w:sz w:val="30"/>
          <w:szCs w:val="30"/>
        </w:rPr>
        <w:lastRenderedPageBreak/>
        <w:t>务人员合法权益。</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六是是否推进医院精神文明建设，落实意识形态工作责任制。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七是是否健全统战工作制度，加强对医院内民主党派基层组织的政治领导，做好党外知识分子工作。全面落实党的统一战线方针政策，做好统战工作。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八是是否坚持</w:t>
      </w:r>
      <w:proofErr w:type="gramStart"/>
      <w:r w:rsidRPr="0014180B">
        <w:rPr>
          <w:rFonts w:ascii="方正仿宋_GBK" w:eastAsia="方正仿宋_GBK" w:hint="eastAsia"/>
          <w:sz w:val="30"/>
          <w:szCs w:val="30"/>
        </w:rPr>
        <w:t>党建带群</w:t>
      </w:r>
      <w:proofErr w:type="gramEnd"/>
      <w:r w:rsidRPr="0014180B">
        <w:rPr>
          <w:rFonts w:ascii="方正仿宋_GBK" w:eastAsia="方正仿宋_GBK" w:hint="eastAsia"/>
          <w:sz w:val="30"/>
          <w:szCs w:val="30"/>
        </w:rPr>
        <w:t>建、党建带团建，充分发挥工青妇等群团组织作用。领导和支持职工代表大会依法开展工作，保障职工参与重大问题决策、行使民主监督和维护职工合法利益方面的权利。</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5</w:t>
      </w:r>
      <w:r>
        <w:rPr>
          <w:rFonts w:ascii="方正仿宋_GBK" w:eastAsia="方正仿宋_GBK" w:hint="eastAsia"/>
          <w:sz w:val="30"/>
          <w:szCs w:val="30"/>
        </w:rPr>
        <w:t>．</w:t>
      </w:r>
      <w:r w:rsidRPr="0014180B">
        <w:rPr>
          <w:rFonts w:ascii="方正仿宋_GBK" w:eastAsia="方正仿宋_GBK" w:hint="eastAsia"/>
          <w:sz w:val="30"/>
          <w:szCs w:val="30"/>
        </w:rPr>
        <w:t>围绕加强责任落实，重点巡查公立医院全面从严治党“四责协同”机制落实情况。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一是是否建立党委主体责任、纪委监督责任、党委书记第一责任人责任和班子成员“一岗双责”有效协同、合力运行的管党治党责任落实机制。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w:t>
      </w:r>
      <w:proofErr w:type="gramStart"/>
      <w:r w:rsidRPr="0014180B">
        <w:rPr>
          <w:rFonts w:ascii="方正仿宋_GBK" w:eastAsia="方正仿宋_GBK" w:hint="eastAsia"/>
          <w:sz w:val="30"/>
          <w:szCs w:val="30"/>
        </w:rPr>
        <w:t>是</w:t>
      </w:r>
      <w:proofErr w:type="gramEnd"/>
      <w:r w:rsidRPr="0014180B">
        <w:rPr>
          <w:rFonts w:ascii="方正仿宋_GBK" w:eastAsia="方正仿宋_GBK" w:hint="eastAsia"/>
          <w:sz w:val="30"/>
          <w:szCs w:val="30"/>
        </w:rPr>
        <w:t>是否结合实际制定落实中央八项规定及其实施细则精神的具体措施。是否运用监督执纪“四种形态”，特别是第一种形态，严明纪律红线，营造风清气正的行业氛围。</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三是是否加强医院纪检机构和纪检干部队伍建设，充分发挥监督职能作用。</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四是是否由党组织或主要负责人直接领导内部审计工作，支持内部审计立足经济监督定位，建立内部审计、纪检监察贯通协同机制，更好发挥审计监督作用。</w:t>
      </w:r>
    </w:p>
    <w:p w:rsidR="006B0E79" w:rsidRPr="007D63AB" w:rsidRDefault="006B0E79" w:rsidP="006B0E79">
      <w:pPr>
        <w:spacing w:line="560" w:lineRule="exact"/>
        <w:ind w:firstLineChars="200" w:firstLine="600"/>
        <w:rPr>
          <w:rFonts w:ascii="方正楷体_GBK" w:eastAsia="方正楷体_GBK"/>
          <w:sz w:val="30"/>
          <w:szCs w:val="30"/>
        </w:rPr>
      </w:pPr>
      <w:r w:rsidRPr="007D63AB">
        <w:rPr>
          <w:rFonts w:ascii="方正楷体_GBK" w:eastAsia="方正楷体_GBK" w:hint="eastAsia"/>
          <w:sz w:val="30"/>
          <w:szCs w:val="30"/>
        </w:rPr>
        <w:t>（二）行业作风建设方面</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围绕行风组织建设，重点巡查行风建设管理体系与人员</w:t>
      </w:r>
      <w:r w:rsidRPr="0014180B">
        <w:rPr>
          <w:rFonts w:ascii="方正仿宋_GBK" w:eastAsia="方正仿宋_GBK" w:hint="eastAsia"/>
          <w:sz w:val="30"/>
          <w:szCs w:val="30"/>
        </w:rPr>
        <w:lastRenderedPageBreak/>
        <w:t>配备情况。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一是是否认真贯彻落实行风建设有关文件精神，建立健全行风组织架构，明确工作职责和任务分工，配备符合工作需求的专职人员，定期</w:t>
      </w:r>
      <w:proofErr w:type="gramStart"/>
      <w:r w:rsidRPr="0014180B">
        <w:rPr>
          <w:rFonts w:ascii="方正仿宋_GBK" w:eastAsia="方正仿宋_GBK" w:hint="eastAsia"/>
          <w:sz w:val="30"/>
          <w:szCs w:val="30"/>
        </w:rPr>
        <w:t>研</w:t>
      </w:r>
      <w:proofErr w:type="gramEnd"/>
      <w:r w:rsidRPr="0014180B">
        <w:rPr>
          <w:rFonts w:ascii="方正仿宋_GBK" w:eastAsia="方正仿宋_GBK" w:hint="eastAsia"/>
          <w:sz w:val="30"/>
          <w:szCs w:val="30"/>
        </w:rPr>
        <w:t>判行风工作形势，及时研究解决行风工作中的系统问题和主要任务。</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二是是否形成与上级行风管理部门顺畅衔接机制以及重大问题的请示汇报制度，并在管理架构、经费保障、工作条件等方面形成制度性安排，确保行风工作的顺利开展。</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围绕行风教育培训，重点巡查医务人员法律法规培训与警示教育开展情况。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一是是否建立完善的学习教育、制约监督、调查处置机制，有针对性地开展法律法规、政策理论培训，以及社会公德、职业道德、诚实守信教育，积极推进新时代</w:t>
      </w:r>
      <w:proofErr w:type="gramStart"/>
      <w:r w:rsidRPr="0014180B">
        <w:rPr>
          <w:rFonts w:ascii="方正仿宋_GBK" w:eastAsia="方正仿宋_GBK" w:hint="eastAsia"/>
          <w:sz w:val="30"/>
          <w:szCs w:val="30"/>
        </w:rPr>
        <w:t>廉洁文化</w:t>
      </w:r>
      <w:proofErr w:type="gramEnd"/>
      <w:r w:rsidRPr="0014180B">
        <w:rPr>
          <w:rFonts w:ascii="方正仿宋_GBK" w:eastAsia="方正仿宋_GBK" w:hint="eastAsia"/>
          <w:sz w:val="30"/>
          <w:szCs w:val="30"/>
        </w:rPr>
        <w:t>建设。</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二是是否开展多形式的宣传工作，充分通过在网站首页、内网系统、院内宣传栏等显著位置发布宣传资料等方式开展学习教育活动，营造浓厚的宣传氛围，增强工作人员廉洁从业意识。</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落实国家和地方相关廉政建设要求，梳理廉政风险点，认真开展自查自纠工作，严肃处理发现的典型案例，加强追踪溯源、总结分析、举一反三，通过“身边事教育身边人”进行警示教育，实现“以案促改、以案促建”。</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3</w:t>
      </w:r>
      <w:r>
        <w:rPr>
          <w:rFonts w:ascii="方正仿宋_GBK" w:eastAsia="方正仿宋_GBK" w:hint="eastAsia"/>
          <w:sz w:val="30"/>
          <w:szCs w:val="30"/>
        </w:rPr>
        <w:t>．</w:t>
      </w:r>
      <w:r w:rsidRPr="0014180B">
        <w:rPr>
          <w:rFonts w:ascii="方正仿宋_GBK" w:eastAsia="方正仿宋_GBK" w:hint="eastAsia"/>
          <w:sz w:val="30"/>
          <w:szCs w:val="30"/>
        </w:rPr>
        <w:t>围绕行风工作机制，重点巡查行风建设管理制度与长效机制的建立及落实情况。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一是是否明确责任人与责任主体，监督行风建设的有效落实，是否从思想道德机制、管理机制、制约机制入手，建立行风工作</w:t>
      </w:r>
      <w:r w:rsidRPr="0014180B">
        <w:rPr>
          <w:rFonts w:ascii="方正仿宋_GBK" w:eastAsia="方正仿宋_GBK" w:hint="eastAsia"/>
          <w:sz w:val="30"/>
          <w:szCs w:val="30"/>
        </w:rPr>
        <w:lastRenderedPageBreak/>
        <w:t>长效机制，从源头上保障行风建设的可持续推进。</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二是是否落实行风工作“管行业必须管行风”，将业务工作与行风工作同部署、同落实、同检查、同管理。</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三是是否紧盯权力集中、资金密集、资源富集的部门和领域，依托信息化手段，建立健全风险防控和内部监管体系。</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四是是否建立完善行风考核结果运用评价机制，将行风考核结果作为员工评优评先、职称晋升、绩效等参考依据。</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五是是否建立健全违法违规典型案例通报、惩戒和整改闭环机制。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六是是否及时将问题线索移交有关部门，实现</w:t>
      </w:r>
      <w:proofErr w:type="gramStart"/>
      <w:r w:rsidRPr="0014180B">
        <w:rPr>
          <w:rFonts w:ascii="方正仿宋_GBK" w:eastAsia="方正仿宋_GBK" w:hint="eastAsia"/>
          <w:sz w:val="30"/>
          <w:szCs w:val="30"/>
        </w:rPr>
        <w:t>规纪法</w:t>
      </w:r>
      <w:proofErr w:type="gramEnd"/>
      <w:r w:rsidRPr="0014180B">
        <w:rPr>
          <w:rFonts w:ascii="方正仿宋_GBK" w:eastAsia="方正仿宋_GBK" w:hint="eastAsia"/>
          <w:sz w:val="30"/>
          <w:szCs w:val="30"/>
        </w:rPr>
        <w:t>衔接，保证联合惩戒的实效性。</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4</w:t>
      </w:r>
      <w:r>
        <w:rPr>
          <w:rFonts w:ascii="方正仿宋_GBK" w:eastAsia="方正仿宋_GBK" w:hint="eastAsia"/>
          <w:sz w:val="30"/>
          <w:szCs w:val="30"/>
        </w:rPr>
        <w:t>．</w:t>
      </w:r>
      <w:r w:rsidRPr="0014180B">
        <w:rPr>
          <w:rFonts w:ascii="方正仿宋_GBK" w:eastAsia="方正仿宋_GBK" w:hint="eastAsia"/>
          <w:sz w:val="30"/>
          <w:szCs w:val="30"/>
        </w:rPr>
        <w:t>围绕行风线索处置，重点巡查医院行风投诉机制建立情况及网络舆情监测处理情况。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一是是否制定完善行风举报投诉、转办跟踪、督导反馈的闭环管理办法，并及时处理行风投诉。</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二是是否畅通医院行风信访、举报与投诉渠道，做好线索的归集分送督办反馈，及时将问题线索移交有关部门，实现</w:t>
      </w:r>
      <w:proofErr w:type="gramStart"/>
      <w:r w:rsidRPr="0014180B">
        <w:rPr>
          <w:rFonts w:ascii="方正仿宋_GBK" w:eastAsia="方正仿宋_GBK" w:hint="eastAsia"/>
          <w:sz w:val="30"/>
          <w:szCs w:val="30"/>
        </w:rPr>
        <w:t>规纪法</w:t>
      </w:r>
      <w:proofErr w:type="gramEnd"/>
      <w:r w:rsidRPr="0014180B">
        <w:rPr>
          <w:rFonts w:ascii="方正仿宋_GBK" w:eastAsia="方正仿宋_GBK" w:hint="eastAsia"/>
          <w:sz w:val="30"/>
          <w:szCs w:val="30"/>
        </w:rPr>
        <w:t>衔接，保证联合惩戒的实效性。</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三是是否存在在行风信访举报与投诉处理工作中不履行职责或者滥用职权、玩忽职守、徇私舞弊的行为。</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四是是否完善网络舆情监测处理机制，对网络舆情事件做到及早发现、汇报、处理、跟踪，建立舆情</w:t>
      </w:r>
      <w:proofErr w:type="gramStart"/>
      <w:r w:rsidRPr="0014180B">
        <w:rPr>
          <w:rFonts w:ascii="方正仿宋_GBK" w:eastAsia="方正仿宋_GBK" w:hint="eastAsia"/>
          <w:sz w:val="30"/>
          <w:szCs w:val="30"/>
        </w:rPr>
        <w:t>案例台</w:t>
      </w:r>
      <w:proofErr w:type="gramEnd"/>
      <w:r w:rsidRPr="0014180B">
        <w:rPr>
          <w:rFonts w:ascii="方正仿宋_GBK" w:eastAsia="方正仿宋_GBK" w:hint="eastAsia"/>
          <w:sz w:val="30"/>
          <w:szCs w:val="30"/>
        </w:rPr>
        <w:t>账。</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5</w:t>
      </w:r>
      <w:r>
        <w:rPr>
          <w:rFonts w:ascii="方正仿宋_GBK" w:eastAsia="方正仿宋_GBK" w:hint="eastAsia"/>
          <w:sz w:val="30"/>
          <w:szCs w:val="30"/>
        </w:rPr>
        <w:t>．</w:t>
      </w:r>
      <w:r w:rsidRPr="0014180B">
        <w:rPr>
          <w:rFonts w:ascii="方正仿宋_GBK" w:eastAsia="方正仿宋_GBK" w:hint="eastAsia"/>
          <w:sz w:val="30"/>
          <w:szCs w:val="30"/>
        </w:rPr>
        <w:t>围绕行风热点问题，重点巡查医药领域腐败问题集中整治工作（以下简称集中整治工作）、医疗机构工作人员廉洁从业</w:t>
      </w:r>
      <w:r w:rsidRPr="0014180B">
        <w:rPr>
          <w:rFonts w:ascii="方正仿宋_GBK" w:eastAsia="方正仿宋_GBK" w:hint="eastAsia"/>
          <w:sz w:val="30"/>
          <w:szCs w:val="30"/>
        </w:rPr>
        <w:lastRenderedPageBreak/>
        <w:t>九项准则（以下简称“九项准则”）、江苏省医疗机构及其工作人员廉洁从业行动计划实施方案2021—2024年（以下简称廉洁从业行动计划）落实情况。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一是是否制定贯彻落实集中整治工作、“九项准则”和廉洁从业行动计划的具体办法，完善切合实际、有针对性、便于操作的规章制度，并建立长效机制。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集中整治工作是否做到思想发动、自查自纠、线索移交、问题核查、组织处理、机制建立“六个到位”。是否加强对“关键少数”、关键岗位的监督。是否做到坚持惩前毖后、治病救人，体现严管厚爱、宽严相济，精准运用“四种形态”开展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三是是否加强对接受商业提成、参与欺诈骗保、实施过度诊疗、违规接受捐赠、泄露患者隐私、牟利转介患者、破坏就医公平、收受患方“红包”、收受企业回扣等违反“九项准则”和廉洁从业行为的监管。</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四是是否建立完善覆盖重点岗位、重点人员、重点医疗行为、重要药品耗材、大型医疗设备、基础设施建设、大型修缮项目等关键节点的监测预警体系和监管机制，并做好问题处置和持续改进。</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五是是否在医院有相应的检验能力的情况下，将检验项目委托第三方检测机构实施。是否建立并执行样本外送检测项目遴选及质量管理相关制度和流程，规范与第三方检测机构合作。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六是是否贯彻落实医学科研诚信和相关行为规范，加强科研诚信监管。</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6</w:t>
      </w:r>
      <w:r>
        <w:rPr>
          <w:rFonts w:ascii="方正仿宋_GBK" w:eastAsia="方正仿宋_GBK" w:hint="eastAsia"/>
          <w:sz w:val="30"/>
          <w:szCs w:val="30"/>
        </w:rPr>
        <w:t>．</w:t>
      </w:r>
      <w:r w:rsidRPr="0014180B">
        <w:rPr>
          <w:rFonts w:ascii="方正仿宋_GBK" w:eastAsia="方正仿宋_GBK" w:hint="eastAsia"/>
          <w:sz w:val="30"/>
          <w:szCs w:val="30"/>
        </w:rPr>
        <w:t>围绕公益性保障，重点巡查公立医院服务大局、履行公</w:t>
      </w:r>
      <w:r w:rsidRPr="0014180B">
        <w:rPr>
          <w:rFonts w:ascii="方正仿宋_GBK" w:eastAsia="方正仿宋_GBK" w:hint="eastAsia"/>
          <w:sz w:val="30"/>
          <w:szCs w:val="30"/>
        </w:rPr>
        <w:lastRenderedPageBreak/>
        <w:t>立医院公益性职责和深化</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改政策情况。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一是是否有效落实“三个转变、三个提高”，坚持公立医院公益性，履行相应的社会责任和义务，把维护人民群众健康权益放在第一位。</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二是是否完成对口支援、健康帮扶、突发公共事件医疗救援、传染病防控等公共卫生任务、为下级医疗机构培养卫生技术人员等政府指令性任务。</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三是是否加强</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联体建设，组建</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联体、专科专病联盟等，接收下级医院上转的疑难重症患者，外地就医患者比例不断提升；是否引导术后稳定期、恢复期患者到下级医院康复治疗，推进分级诊疗。</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四是是否推进《国家基本药物临床应用指南》《国家基本药物处方集》的应用，优先合理使用基本药物。</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五是是否开展义诊、医疗服务下乡等多种形式的公益性社会活动情况。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六是是否积极开展无偿献血、人体器官捐献等公益性宣传。</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七是是否完成年度结对帮扶医疗资源薄弱地区建设区域医疗中心任务指标（有结对帮扶任务的医院）。</w:t>
      </w:r>
    </w:p>
    <w:p w:rsidR="006B0E79" w:rsidRPr="007D63AB" w:rsidRDefault="006B0E79" w:rsidP="006B0E79">
      <w:pPr>
        <w:spacing w:line="560" w:lineRule="exact"/>
        <w:ind w:firstLineChars="200" w:firstLine="600"/>
        <w:rPr>
          <w:rFonts w:ascii="方正楷体_GBK" w:eastAsia="方正楷体_GBK"/>
          <w:sz w:val="30"/>
          <w:szCs w:val="30"/>
        </w:rPr>
      </w:pPr>
      <w:r w:rsidRPr="007D63AB">
        <w:rPr>
          <w:rFonts w:ascii="方正楷体_GBK" w:eastAsia="方正楷体_GBK" w:hint="eastAsia"/>
          <w:sz w:val="30"/>
          <w:szCs w:val="30"/>
        </w:rPr>
        <w:t>（三）运行管理方面</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围绕医院高质量发展，重点巡查现代医院管理制度落实和公立医院高质量发展相关国家政策措施落实情况。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一是是否落实本医院功能定位，根据本区域的卫生发展规划，理清医院的功能和任务，确定并执行医院的发展目标和中长期发展规划。</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lastRenderedPageBreak/>
        <w:t>二是是否全面贯彻落实现代医院管理制度，制定医院章程，健全医院决策机制、民主管理等制度；建立健全医院治理体系，落实公立医院经营管理自主权，加强社会监督和行业自律。</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三是是否落实公立医院高质量发展有关文件中关于学科、临床专科、人才队伍和信息化建设，以及医疗质量、医疗服务、医学教育、临床科研、医院管理等各项要求。</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四是公立医院绩效考核制度实施工作情况，推进运营管理体系建设情况。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五是是否推动改善就医感受提升患者体验主题活动，推广多学科诊疗模式、检查检验结果互认、分时段预约诊疗、互联网诊疗、日间诊疗情况。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六是是否推进</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防融合建设，加强公共卫生科室建设和公共卫生人员配备，实行公共卫生责任清单式管理，落实传染病监测与信息报告管理、流调与疫情控制、救治能力提升和预防接种等公共卫生工作。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七是是否完成年度高水平医院建设目标（高水平医院建设单位）、高质量发展试点任务（试点单位）。</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围绕医疗运行管理，重点巡查国家医疗管理政策规章制度落实情况。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一是是否落实依法执业自我管理主体责任，规范医疗执业行为。</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二是是否按照医疗质量管理相关规定要求，贯彻落实《医疗质量管理办法》，实施“全面提升医疗质量行动计划”，建立健全医疗质量安全管理体系，严格遵守医疗质量安全核心制度，规范日</w:t>
      </w:r>
      <w:r w:rsidRPr="0014180B">
        <w:rPr>
          <w:rFonts w:ascii="方正仿宋_GBK" w:eastAsia="方正仿宋_GBK" w:hint="eastAsia"/>
          <w:sz w:val="30"/>
          <w:szCs w:val="30"/>
        </w:rPr>
        <w:lastRenderedPageBreak/>
        <w:t>常诊疗行为，坚持处方点评、大型医用设备检查适宜性点评制度、手术质量安全情况评估等制度，全面推进合理用药、合理检查、合理治疗。</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三是是否按照医师定期考核管理相关规定要求，建立健全医师定期考核组织机构，拟定医师考核工作制度和考核方案，确定考核指标，按照程序开展医师定期考核工作，保证考核工作规范进行。</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四是是否建立高值医用耗材使用、高频高值检验检查项目院内点评机制和异常使用预警机制，开展对高值医用耗材用量情况监测分析，监测分析结果与绩效考核挂钩。</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五是是否开展短缺药品信息直报、短缺药品管理、药品使用监测工作。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六是是否按照《广告法》《医疗广告管理办法》等要求，加强对医务人员利用职业身份参与医药广告的制作、发布或“直播带货”等变相发布广告行为的监管。</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七是是否按照平安医院建设要求，加强人防、物防、技防和智慧安防建设，在患者入口规范开展安检工作；是否开展《江苏省医疗纠纷预防与处理条例》《医疗机构投诉管理办法》学习培训，建立投诉管理组织架构、规范设置投诉接待场所、畅通投诉渠道，完善并落实</w:t>
      </w:r>
      <w:proofErr w:type="gramStart"/>
      <w:r w:rsidRPr="0014180B">
        <w:rPr>
          <w:rFonts w:ascii="方正仿宋_GBK" w:eastAsia="方正仿宋_GBK" w:hint="eastAsia"/>
          <w:sz w:val="30"/>
          <w:szCs w:val="30"/>
        </w:rPr>
        <w:t>接诉即办</w:t>
      </w:r>
      <w:proofErr w:type="gramEnd"/>
      <w:r w:rsidRPr="0014180B">
        <w:rPr>
          <w:rFonts w:ascii="方正仿宋_GBK" w:eastAsia="方正仿宋_GBK" w:hint="eastAsia"/>
          <w:sz w:val="30"/>
          <w:szCs w:val="30"/>
        </w:rPr>
        <w:t>等患者投诉管理机制。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八是对上级部门各种监督检查包括违法违规获取</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保基金专项整治行动等的落实情况，</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保飞行检查、审计等相关工作整改情况，群众投诉举报问题处理、整改情况，建立内部常态化自查自纠机制。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lastRenderedPageBreak/>
        <w:t>3</w:t>
      </w:r>
      <w:r>
        <w:rPr>
          <w:rFonts w:ascii="方正仿宋_GBK" w:eastAsia="方正仿宋_GBK" w:hint="eastAsia"/>
          <w:sz w:val="30"/>
          <w:szCs w:val="30"/>
        </w:rPr>
        <w:t>．</w:t>
      </w:r>
      <w:r w:rsidRPr="0014180B">
        <w:rPr>
          <w:rFonts w:ascii="方正仿宋_GBK" w:eastAsia="方正仿宋_GBK" w:hint="eastAsia"/>
          <w:sz w:val="30"/>
          <w:szCs w:val="30"/>
        </w:rPr>
        <w:t>围绕财务运行管理，重点巡查公立医院全面预算管理制度执行情况和内部价格行为管理情况。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一是是否建立健全财务管理制度，财务管理体制和机构设置合理。</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建立健全预算管理组织体系，实行全口径、全过程、全员性、全方位的预算和绩效管理。是否按规定编制医院年度预算，严格执行预算，组织开展年度决算。是否建立全面预算分析制度，编制年度预算分析报告和财务分析报告。是否按规定对医院全面预算信息进行公开。</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三是是否科学合理编制绩效目标，开展有效的预算绩效监控和纠偏，客观公正开展绩效自评和整改工作。</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严格执行医药价格政策法规，严格执行新增医疗服务价格项目的管理及审批程序，落实《医疗机构内部价格行为管理规定》，建立并实施医疗服务价格调价、新增医疗服务价格项目、价格公示、医疗服务价格自查等价格管理制度。是否定期对各部门、科室的价格执行情况进行监管督查，并及时反馈问题，督促整改。</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五是是否实施全成本核算，降低运行成本。是否开展符合医院实际</w:t>
      </w:r>
      <w:proofErr w:type="gramStart"/>
      <w:r w:rsidRPr="0014180B">
        <w:rPr>
          <w:rFonts w:ascii="方正仿宋_GBK" w:eastAsia="方正仿宋_GBK" w:hint="eastAsia"/>
          <w:sz w:val="30"/>
          <w:szCs w:val="30"/>
        </w:rPr>
        <w:t>的业财融合</w:t>
      </w:r>
      <w:proofErr w:type="gramEnd"/>
      <w:r w:rsidRPr="0014180B">
        <w:rPr>
          <w:rFonts w:ascii="方正仿宋_GBK" w:eastAsia="方正仿宋_GBK" w:hint="eastAsia"/>
          <w:sz w:val="30"/>
          <w:szCs w:val="30"/>
        </w:rPr>
        <w:t>试点项目。是否违反规定举债建设和装备。</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六是是否明确资产管理机构及人员岗位设置，建立资产管理联动机制，规范国有资产配置、使用、处置管理。是否建立</w:t>
      </w:r>
      <w:proofErr w:type="gramStart"/>
      <w:r w:rsidRPr="0014180B">
        <w:rPr>
          <w:rFonts w:ascii="方正仿宋_GBK" w:eastAsia="方正仿宋_GBK" w:hint="eastAsia"/>
          <w:sz w:val="30"/>
          <w:szCs w:val="30"/>
        </w:rPr>
        <w:t>资产台</w:t>
      </w:r>
      <w:proofErr w:type="gramEnd"/>
      <w:r w:rsidRPr="0014180B">
        <w:rPr>
          <w:rFonts w:ascii="方正仿宋_GBK" w:eastAsia="方正仿宋_GBK" w:hint="eastAsia"/>
          <w:sz w:val="30"/>
          <w:szCs w:val="30"/>
        </w:rPr>
        <w:t>账，定期进行盘点、对账，是否规范资产处置行为。</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4</w:t>
      </w:r>
      <w:r>
        <w:rPr>
          <w:rFonts w:ascii="方正仿宋_GBK" w:eastAsia="方正仿宋_GBK" w:hint="eastAsia"/>
          <w:sz w:val="30"/>
          <w:szCs w:val="30"/>
        </w:rPr>
        <w:t>．</w:t>
      </w:r>
      <w:r w:rsidRPr="0014180B">
        <w:rPr>
          <w:rFonts w:ascii="方正仿宋_GBK" w:eastAsia="方正仿宋_GBK" w:hint="eastAsia"/>
          <w:sz w:val="30"/>
          <w:szCs w:val="30"/>
        </w:rPr>
        <w:t>围绕法治建设运行管理，重点巡查法律法规、有关规划落实情况。重点巡查强制性标准执行情况和院内法治建设工作情</w:t>
      </w:r>
      <w:r w:rsidRPr="0014180B">
        <w:rPr>
          <w:rFonts w:ascii="方正仿宋_GBK" w:eastAsia="方正仿宋_GBK" w:hint="eastAsia"/>
          <w:sz w:val="30"/>
          <w:szCs w:val="30"/>
        </w:rPr>
        <w:lastRenderedPageBreak/>
        <w:t>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重点看医院“三重一大”事项合法性审查、法律顾问制度执行情况，以及《基本医疗卫生与健康促进法》《医师法》《传染病防治法》《医疗纠纷预防和处理条例》《医疗机构投诉管理办法》《医疗机构依法执业自查管理办法》</w:t>
      </w:r>
      <w:proofErr w:type="gramStart"/>
      <w:r w:rsidRPr="0014180B">
        <w:rPr>
          <w:rFonts w:ascii="方正仿宋_GBK" w:eastAsia="方正仿宋_GBK" w:hint="eastAsia"/>
          <w:sz w:val="30"/>
          <w:szCs w:val="30"/>
        </w:rPr>
        <w:t>等贯彻</w:t>
      </w:r>
      <w:proofErr w:type="gramEnd"/>
      <w:r w:rsidRPr="0014180B">
        <w:rPr>
          <w:rFonts w:ascii="方正仿宋_GBK" w:eastAsia="方正仿宋_GBK" w:hint="eastAsia"/>
          <w:sz w:val="30"/>
          <w:szCs w:val="30"/>
        </w:rPr>
        <w:t>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二是新增及在建基本建设项目是否符合区域卫生规划和医疗机构设置规划、单位事业发展规划和建设规划等，是否存在违规举债开展基本建设。</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三是是否严格遵守《招标投标法》《政府采购法》等政策法规和规章制度，按照相关规定建立相关货物、服务和工程等采购制度和流程，并严格执行管理和审批程序。</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5</w:t>
      </w:r>
      <w:r>
        <w:rPr>
          <w:rFonts w:ascii="方正仿宋_GBK" w:eastAsia="方正仿宋_GBK" w:hint="eastAsia"/>
          <w:sz w:val="30"/>
          <w:szCs w:val="30"/>
        </w:rPr>
        <w:t>．</w:t>
      </w:r>
      <w:r w:rsidRPr="0014180B">
        <w:rPr>
          <w:rFonts w:ascii="方正仿宋_GBK" w:eastAsia="方正仿宋_GBK" w:hint="eastAsia"/>
          <w:sz w:val="30"/>
          <w:szCs w:val="30"/>
        </w:rPr>
        <w:t>围绕经济运行风险管理，重点巡查公立医院内部审计制度落实、内部控制建设运行以及风险识别防范化解等情况。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一是是否落实《进一步加强卫生健康行业内部审计工作的若干意见》有关要求，按规定和程序推动设立内部审计机构、配齐配</w:t>
      </w:r>
      <w:proofErr w:type="gramStart"/>
      <w:r w:rsidRPr="0014180B">
        <w:rPr>
          <w:rFonts w:ascii="方正仿宋_GBK" w:eastAsia="方正仿宋_GBK" w:hint="eastAsia"/>
          <w:sz w:val="30"/>
          <w:szCs w:val="30"/>
        </w:rPr>
        <w:t>强内部</w:t>
      </w:r>
      <w:proofErr w:type="gramEnd"/>
      <w:r w:rsidRPr="0014180B">
        <w:rPr>
          <w:rFonts w:ascii="方正仿宋_GBK" w:eastAsia="方正仿宋_GBK" w:hint="eastAsia"/>
          <w:sz w:val="30"/>
          <w:szCs w:val="30"/>
        </w:rPr>
        <w:t>审计人员，并按照内部审计准则及相关规定开展内部审计项目、风险评估和内部控制评价。</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二是是否建立健全医院内部控制制度并有效实施，按规范开展合同签约、执行履约、款项拨付。</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三是是否开展医院经济运行风险的识别防范化解，聚焦重点领域重点事项梳理风险点，加强风险识别预警，制定防范化解措施。</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四是是否落实资金竞争性存放、公益事业捐赠、“三公”经费管理制度，是否违规设立账外账、小金库。</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lastRenderedPageBreak/>
        <w:t>五是是否落实“两个允许”，实行绩效工资管理，采取制度安排，确保个人收入不与业务收入直接挂钩。</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6</w:t>
      </w:r>
      <w:r>
        <w:rPr>
          <w:rFonts w:ascii="方正仿宋_GBK" w:eastAsia="方正仿宋_GBK" w:hint="eastAsia"/>
          <w:sz w:val="30"/>
          <w:szCs w:val="30"/>
        </w:rPr>
        <w:t>．</w:t>
      </w:r>
      <w:r w:rsidRPr="0014180B">
        <w:rPr>
          <w:rFonts w:ascii="方正仿宋_GBK" w:eastAsia="方正仿宋_GBK" w:hint="eastAsia"/>
          <w:sz w:val="30"/>
          <w:szCs w:val="30"/>
        </w:rPr>
        <w:t>围绕安全生产责任落实，重点巡查安全生产责任体系、制度落实、人员培训、自查自纠、危化品管理情况。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一是是否建立健全安全责任体系，严格落实重大危险源安全责任制，公立医院党政负责人、其他医疗机构法定代表人或实际控制人严格履行安全生产（消防安全）第一责任人的法定责任。</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二是是否开展安全生产全员培训，分层次、分类别、分岗位制定年度培训计划并组织实施；对全体人员（包括在编人员、实习生、进修生、</w:t>
      </w:r>
      <w:proofErr w:type="gramStart"/>
      <w:r w:rsidRPr="0014180B">
        <w:rPr>
          <w:rFonts w:ascii="方正仿宋_GBK" w:eastAsia="方正仿宋_GBK" w:hint="eastAsia"/>
          <w:sz w:val="30"/>
          <w:szCs w:val="30"/>
        </w:rPr>
        <w:t>规</w:t>
      </w:r>
      <w:proofErr w:type="gramEnd"/>
      <w:r w:rsidRPr="0014180B">
        <w:rPr>
          <w:rFonts w:ascii="方正仿宋_GBK" w:eastAsia="方正仿宋_GBK" w:hint="eastAsia"/>
          <w:sz w:val="30"/>
          <w:szCs w:val="30"/>
        </w:rPr>
        <w:t>培生、合同制人员、工勤人员等）和监督第三</w:t>
      </w:r>
      <w:proofErr w:type="gramStart"/>
      <w:r w:rsidRPr="0014180B">
        <w:rPr>
          <w:rFonts w:ascii="方正仿宋_GBK" w:eastAsia="方正仿宋_GBK" w:hint="eastAsia"/>
          <w:sz w:val="30"/>
          <w:szCs w:val="30"/>
        </w:rPr>
        <w:t>方服务</w:t>
      </w:r>
      <w:proofErr w:type="gramEnd"/>
      <w:r w:rsidRPr="0014180B">
        <w:rPr>
          <w:rFonts w:ascii="方正仿宋_GBK" w:eastAsia="方正仿宋_GBK" w:hint="eastAsia"/>
          <w:sz w:val="30"/>
          <w:szCs w:val="30"/>
        </w:rPr>
        <w:t>公司进行安全教育培训，对新职工和转岗职工进行岗前教育和培训。特种作业人员持证上岗。</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三是是否贯彻落实《医疗机构消防安全管理九项规定（2020版）》《医疗机构消防安全管理》(WS308-2019)，建立并落实消防安全自我管理、自我检查、自我整改机制。</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四是是否加强对危险性较大的特种设备和危险化学品的购买、储存、使用、运输、操作、废弃处置等环节的规范管理和监督。规范对生物实验室、菌毒（株）、毒麻药品的安全管理。</w:t>
      </w:r>
    </w:p>
    <w:p w:rsidR="006B0E79" w:rsidRPr="007D63AB" w:rsidRDefault="006B0E79" w:rsidP="006B0E79">
      <w:pPr>
        <w:spacing w:line="560" w:lineRule="exact"/>
        <w:ind w:firstLineChars="200" w:firstLine="600"/>
        <w:rPr>
          <w:rFonts w:ascii="方正楷体_GBK" w:eastAsia="方正楷体_GBK"/>
          <w:sz w:val="30"/>
          <w:szCs w:val="30"/>
        </w:rPr>
      </w:pPr>
      <w:r w:rsidRPr="007D63AB">
        <w:rPr>
          <w:rFonts w:ascii="方正楷体_GBK" w:eastAsia="方正楷体_GBK" w:hint="eastAsia"/>
          <w:sz w:val="30"/>
          <w:szCs w:val="30"/>
        </w:rPr>
        <w:t>（四）中医药工作方面（中医类医院增加以下内容）</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围绕加强医院文化建设、精神文明建设等方面，是否坚定中医药文化自信，弘扬“大医精诚”传统医德医风医道。</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围绕行风热点问题方面，是否有杜绝药品（含中药饮片、中药配方颗粒等）统方、收受回扣的相关措施。围绕公益性保障方面，对中医医院投入倾斜政策等</w:t>
      </w:r>
      <w:proofErr w:type="gramStart"/>
      <w:r w:rsidRPr="0014180B">
        <w:rPr>
          <w:rFonts w:ascii="方正仿宋_GBK" w:eastAsia="方正仿宋_GBK" w:hint="eastAsia"/>
          <w:sz w:val="30"/>
          <w:szCs w:val="30"/>
        </w:rPr>
        <w:t>医</w:t>
      </w:r>
      <w:proofErr w:type="gramEnd"/>
      <w:r w:rsidRPr="0014180B">
        <w:rPr>
          <w:rFonts w:ascii="方正仿宋_GBK" w:eastAsia="方正仿宋_GBK" w:hint="eastAsia"/>
          <w:sz w:val="30"/>
          <w:szCs w:val="30"/>
        </w:rPr>
        <w:t>改与中医药有关政策和指标</w:t>
      </w:r>
      <w:r w:rsidRPr="0014180B">
        <w:rPr>
          <w:rFonts w:ascii="方正仿宋_GBK" w:eastAsia="方正仿宋_GBK" w:hint="eastAsia"/>
          <w:sz w:val="30"/>
          <w:szCs w:val="30"/>
        </w:rPr>
        <w:lastRenderedPageBreak/>
        <w:t>落实情况。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3</w:t>
      </w:r>
      <w:r>
        <w:rPr>
          <w:rFonts w:ascii="方正仿宋_GBK" w:eastAsia="方正仿宋_GBK" w:hint="eastAsia"/>
          <w:sz w:val="30"/>
          <w:szCs w:val="30"/>
        </w:rPr>
        <w:t>．</w:t>
      </w:r>
      <w:r w:rsidRPr="0014180B">
        <w:rPr>
          <w:rFonts w:ascii="方正仿宋_GBK" w:eastAsia="方正仿宋_GBK" w:hint="eastAsia"/>
          <w:sz w:val="30"/>
          <w:szCs w:val="30"/>
        </w:rPr>
        <w:t>围绕医疗运行管理方面，是否持续深化“方便看中医、放心用中药”惠民便民活动开展情况。中药药事管理是否符合规定，是否积极开展个体化特色中药服务，方便人民群众用中药。是否规范使用管理中医医疗技术，保障临床应用安全，降低医疗风险。中西医结合医院的中西医协同工作开展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4</w:t>
      </w:r>
      <w:r>
        <w:rPr>
          <w:rFonts w:ascii="方正仿宋_GBK" w:eastAsia="方正仿宋_GBK" w:hint="eastAsia"/>
          <w:sz w:val="30"/>
          <w:szCs w:val="30"/>
        </w:rPr>
        <w:t>．</w:t>
      </w:r>
      <w:r w:rsidRPr="0014180B">
        <w:rPr>
          <w:rFonts w:ascii="方正仿宋_GBK" w:eastAsia="方正仿宋_GBK" w:hint="eastAsia"/>
          <w:sz w:val="30"/>
          <w:szCs w:val="30"/>
        </w:rPr>
        <w:t>围绕法治建设运行管理方面，贯彻落实《中共中央国务院关于促进中医药传承创新发展的意见》《“十四五”中医药发展规划》《中医药振兴发展重大工程实施方案》《中医药法》的情况。</w:t>
      </w:r>
    </w:p>
    <w:p w:rsidR="006B0E79" w:rsidRPr="007D63AB" w:rsidRDefault="006B0E79" w:rsidP="006B0E79">
      <w:pPr>
        <w:spacing w:line="560" w:lineRule="exact"/>
        <w:ind w:firstLineChars="200" w:firstLine="600"/>
        <w:rPr>
          <w:rFonts w:ascii="方正黑体_GBK" w:eastAsia="方正黑体_GBK"/>
          <w:sz w:val="30"/>
          <w:szCs w:val="30"/>
        </w:rPr>
      </w:pPr>
      <w:r w:rsidRPr="007D63AB">
        <w:rPr>
          <w:rFonts w:ascii="方正黑体_GBK" w:eastAsia="方正黑体_GBK" w:hint="eastAsia"/>
          <w:sz w:val="30"/>
          <w:szCs w:val="30"/>
        </w:rPr>
        <w:t>三、巡查程序</w:t>
      </w:r>
    </w:p>
    <w:p w:rsidR="006B0E79" w:rsidRPr="007D63AB" w:rsidRDefault="006B0E79" w:rsidP="006B0E79">
      <w:pPr>
        <w:spacing w:line="560" w:lineRule="exact"/>
        <w:ind w:firstLineChars="200" w:firstLine="600"/>
        <w:rPr>
          <w:rFonts w:ascii="方正楷体_GBK" w:eastAsia="方正楷体_GBK"/>
          <w:sz w:val="30"/>
          <w:szCs w:val="30"/>
        </w:rPr>
      </w:pPr>
      <w:r w:rsidRPr="007D63AB">
        <w:rPr>
          <w:rFonts w:ascii="方正楷体_GBK" w:eastAsia="方正楷体_GBK" w:hint="eastAsia"/>
          <w:sz w:val="30"/>
          <w:szCs w:val="30"/>
        </w:rPr>
        <w:t>（一）巡查时间。</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各级卫生健康行政部门要有计划、分批次按年度开展巡查工作（省卫生健康委2024—2026年巡查计划见附件）。三级综合医院、中医医院、中西医结合医院巡查时间原则上不少于7天，三级专科医院、妇幼保健院和二级医院巡查时间原则上不少于5天，巡查时间服从巡查质量。各地卫生健康委要根据所辖二级及以上公立医院数量，按照全覆盖要求，统筹安排好每年的巡查医院数，2026年9月底前完成本轮巡查。</w:t>
      </w:r>
    </w:p>
    <w:p w:rsidR="006B0E79" w:rsidRPr="007D63AB" w:rsidRDefault="006B0E79" w:rsidP="006B0E79">
      <w:pPr>
        <w:spacing w:line="560" w:lineRule="exact"/>
        <w:ind w:firstLineChars="200" w:firstLine="600"/>
        <w:rPr>
          <w:rFonts w:ascii="方正楷体_GBK" w:eastAsia="方正楷体_GBK"/>
          <w:sz w:val="30"/>
          <w:szCs w:val="30"/>
        </w:rPr>
      </w:pPr>
      <w:r w:rsidRPr="007D63AB">
        <w:rPr>
          <w:rFonts w:ascii="方正楷体_GBK" w:eastAsia="方正楷体_GBK" w:hint="eastAsia"/>
          <w:sz w:val="30"/>
          <w:szCs w:val="30"/>
        </w:rPr>
        <w:t>（二）巡查方法步骤。</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1</w:t>
      </w:r>
      <w:r>
        <w:rPr>
          <w:rFonts w:ascii="方正仿宋_GBK" w:eastAsia="方正仿宋_GBK" w:hint="eastAsia"/>
          <w:sz w:val="30"/>
          <w:szCs w:val="30"/>
        </w:rPr>
        <w:t>．</w:t>
      </w:r>
      <w:r w:rsidRPr="0014180B">
        <w:rPr>
          <w:rFonts w:ascii="方正仿宋_GBK" w:eastAsia="方正仿宋_GBK" w:hint="eastAsia"/>
          <w:sz w:val="30"/>
          <w:szCs w:val="30"/>
        </w:rPr>
        <w:t>组织全面自查。各相关医疗机构应围绕巡查内容和工作要求，组织开展全面自查，梳理政策措施落实情况，查找工作中存在的主要不足和突出问题，有针对性地提出整改措施，责任到人到岗，推动措施落地见效。</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2</w:t>
      </w:r>
      <w:r>
        <w:rPr>
          <w:rFonts w:ascii="方正仿宋_GBK" w:eastAsia="方正仿宋_GBK" w:hint="eastAsia"/>
          <w:sz w:val="30"/>
          <w:szCs w:val="30"/>
        </w:rPr>
        <w:t>．</w:t>
      </w:r>
      <w:r w:rsidRPr="0014180B">
        <w:rPr>
          <w:rFonts w:ascii="方正仿宋_GBK" w:eastAsia="方正仿宋_GBK" w:hint="eastAsia"/>
          <w:sz w:val="30"/>
          <w:szCs w:val="30"/>
        </w:rPr>
        <w:t>开展实地巡查。各级卫生健康行政部门要建立有关部门</w:t>
      </w:r>
      <w:r w:rsidRPr="0014180B">
        <w:rPr>
          <w:rFonts w:ascii="方正仿宋_GBK" w:eastAsia="方正仿宋_GBK" w:hint="eastAsia"/>
          <w:sz w:val="30"/>
          <w:szCs w:val="30"/>
        </w:rPr>
        <w:lastRenderedPageBreak/>
        <w:t>负责人、专家</w:t>
      </w:r>
      <w:proofErr w:type="gramStart"/>
      <w:r w:rsidRPr="0014180B">
        <w:rPr>
          <w:rFonts w:ascii="方正仿宋_GBK" w:eastAsia="方正仿宋_GBK" w:hint="eastAsia"/>
          <w:sz w:val="30"/>
          <w:szCs w:val="30"/>
        </w:rPr>
        <w:t>库专家</w:t>
      </w:r>
      <w:proofErr w:type="gramEnd"/>
      <w:r w:rsidRPr="0014180B">
        <w:rPr>
          <w:rFonts w:ascii="方正仿宋_GBK" w:eastAsia="方正仿宋_GBK" w:hint="eastAsia"/>
          <w:sz w:val="30"/>
          <w:szCs w:val="30"/>
        </w:rPr>
        <w:t>参与的巡查组，在被巡查医院全面自查的基础上开展现场巡查。各地可结合实际增加现场巡查内容。巡查采用听取汇报、列席会议、查阅资料、调查访谈、实地查看、民主测评、个案追踪、系统追踪等方式发现问题，从孤立的、偶然的问题中寻找系统的、必然的问题。巡查工作结束后，组织受巡查医院有关人员召开巡查反馈会，通报巡查情况。</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3</w:t>
      </w:r>
      <w:r>
        <w:rPr>
          <w:rFonts w:ascii="方正仿宋_GBK" w:eastAsia="方正仿宋_GBK" w:hint="eastAsia"/>
          <w:sz w:val="30"/>
          <w:szCs w:val="30"/>
        </w:rPr>
        <w:t>．</w:t>
      </w:r>
      <w:r w:rsidRPr="0014180B">
        <w:rPr>
          <w:rFonts w:ascii="方正仿宋_GBK" w:eastAsia="方正仿宋_GBK" w:hint="eastAsia"/>
          <w:sz w:val="30"/>
          <w:szCs w:val="30"/>
        </w:rPr>
        <w:t>监督整改落实。各级卫生健康行政部门应落实主体责任，按照“谁主管谁负责、谁巡查谁监督”的原则，在巡查后30天内向被巡查单位反馈巡查结果，监督被巡查医院认真落实整改。整改情况应当以适当方式公示，接受医院职工和人民群众监督。应维持巡查高压态势，根据工作需要，对被巡查医院组织巡查“回头看”，跟踪问效，确保问题整改到位。同时可根据风险评估、举报投诉线索等情况，组织开展不定期专项检查和飞行检查。</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医疗机构收到巡查反馈意见后应在2个月内向上级卫生健康行政部门报送整改报告。各市卫生健康行政部门应在2024年12月、2025年12月前，将本年度巡查工作报告报送至省卫生健康委，2026年9月底前报送本周期的巡查工作报告。</w:t>
      </w:r>
    </w:p>
    <w:p w:rsidR="006B0E79" w:rsidRPr="007D63AB" w:rsidRDefault="006B0E79" w:rsidP="006B0E79">
      <w:pPr>
        <w:spacing w:line="560" w:lineRule="exact"/>
        <w:ind w:firstLineChars="200" w:firstLine="600"/>
        <w:rPr>
          <w:rFonts w:ascii="方正黑体_GBK" w:eastAsia="方正黑体_GBK"/>
          <w:sz w:val="30"/>
          <w:szCs w:val="30"/>
        </w:rPr>
      </w:pPr>
      <w:r w:rsidRPr="007D63AB">
        <w:rPr>
          <w:rFonts w:ascii="方正黑体_GBK" w:eastAsia="方正黑体_GBK" w:hint="eastAsia"/>
          <w:sz w:val="30"/>
          <w:szCs w:val="30"/>
        </w:rPr>
        <w:t>四、巡查要求</w:t>
      </w:r>
    </w:p>
    <w:p w:rsidR="006B0E79" w:rsidRPr="0014180B" w:rsidRDefault="006B0E79" w:rsidP="006B0E79">
      <w:pPr>
        <w:spacing w:line="560" w:lineRule="exact"/>
        <w:ind w:firstLineChars="200" w:firstLine="600"/>
        <w:rPr>
          <w:rFonts w:ascii="方正仿宋_GBK" w:eastAsia="方正仿宋_GBK"/>
          <w:sz w:val="30"/>
          <w:szCs w:val="30"/>
        </w:rPr>
      </w:pPr>
      <w:r w:rsidRPr="0014180B">
        <w:rPr>
          <w:rFonts w:ascii="方正仿宋_GBK" w:eastAsia="方正仿宋_GBK" w:hint="eastAsia"/>
          <w:sz w:val="30"/>
          <w:szCs w:val="30"/>
        </w:rPr>
        <w:t>各级卫生健康行政部门要切实提高政治站位，充分认识医院巡查工作对推动公立医院党的建设、促进医院高质量发展、维护人民群众健康权益的重要意义，成立巡查领导小组，制定医院巡查工作方案，组建和管理本级巡查</w:t>
      </w:r>
      <w:proofErr w:type="gramStart"/>
      <w:r w:rsidRPr="0014180B">
        <w:rPr>
          <w:rFonts w:ascii="方正仿宋_GBK" w:eastAsia="方正仿宋_GBK" w:hint="eastAsia"/>
          <w:sz w:val="30"/>
          <w:szCs w:val="30"/>
        </w:rPr>
        <w:t>员专家</w:t>
      </w:r>
      <w:proofErr w:type="gramEnd"/>
      <w:r w:rsidRPr="0014180B">
        <w:rPr>
          <w:rFonts w:ascii="方正仿宋_GBK" w:eastAsia="方正仿宋_GBK" w:hint="eastAsia"/>
          <w:sz w:val="30"/>
          <w:szCs w:val="30"/>
        </w:rPr>
        <w:t>库，提升巡查质量，严肃巡查纪律。各级各类医疗机构党委要</w:t>
      </w:r>
      <w:r w:rsidR="00B00E9A" w:rsidRPr="00B00E9A">
        <w:rPr>
          <w:rFonts w:ascii="方正仿宋_GBK" w:eastAsia="方正仿宋_GBK" w:hint="eastAsia"/>
          <w:sz w:val="30"/>
          <w:szCs w:val="30"/>
        </w:rPr>
        <w:t>落实全面从严治党</w:t>
      </w:r>
      <w:bookmarkStart w:id="0" w:name="_GoBack"/>
      <w:bookmarkEnd w:id="0"/>
      <w:r w:rsidRPr="0014180B">
        <w:rPr>
          <w:rFonts w:ascii="方正仿宋_GBK" w:eastAsia="方正仿宋_GBK" w:hint="eastAsia"/>
          <w:sz w:val="30"/>
          <w:szCs w:val="30"/>
        </w:rPr>
        <w:t>主体责任，党政主要负责同志作为第一责任人，全面加强医院内部管理，</w:t>
      </w:r>
      <w:r w:rsidRPr="0014180B">
        <w:rPr>
          <w:rFonts w:ascii="方正仿宋_GBK" w:eastAsia="方正仿宋_GBK" w:hint="eastAsia"/>
          <w:sz w:val="30"/>
          <w:szCs w:val="30"/>
        </w:rPr>
        <w:lastRenderedPageBreak/>
        <w:t>主动查纠工作中存在的短板弱项和风险隐患，加快实现“三个转变、三个提高”高质量发展。被巡查医院主要负责同志作为落实巡查整改工作的第一责任人，要亲自研究部署、亲自安排推动、亲自督促落实，通过巡查工作促进医院建章立制，持续提升管理水平和服务水平。各级卫生健康行政部门、各级各类医疗机构要重视巡查结果运用，将其与医院绩效考核、等级评审、服务能力评价、预算管理等工作紧密结合，作为相关考核评价的重要依据。要坚持“以巡促改、以巡促建、以巡促治”，聚焦人民群众不满意的问题，聚焦行业作风问题多发领域，聚焦行风问题反弹领域，聚焦群众深恶痛绝的“微腐败”，边查边改、立行立改，将“当下改”和“长久立”相结合，着力解决体制机制深层次问题，促进公立医院高质量发展。</w:t>
      </w:r>
    </w:p>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Default="006B0E79" w:rsidP="006B0E79"/>
    <w:p w:rsidR="006B0E79" w:rsidRPr="007D63AB" w:rsidRDefault="006B0E79" w:rsidP="006B0E79">
      <w:pPr>
        <w:spacing w:line="560" w:lineRule="exact"/>
        <w:rPr>
          <w:rFonts w:ascii="方正黑体_GBK" w:eastAsia="方正黑体_GBK"/>
          <w:sz w:val="30"/>
          <w:szCs w:val="30"/>
        </w:rPr>
      </w:pPr>
      <w:r w:rsidRPr="007D63AB">
        <w:rPr>
          <w:rFonts w:ascii="方正黑体_GBK" w:eastAsia="方正黑体_GBK" w:hint="eastAsia"/>
          <w:sz w:val="30"/>
          <w:szCs w:val="30"/>
        </w:rPr>
        <w:t>附件</w:t>
      </w:r>
    </w:p>
    <w:p w:rsidR="006B0E79" w:rsidRPr="007D63AB" w:rsidRDefault="006B0E79" w:rsidP="006B0E79">
      <w:pPr>
        <w:spacing w:line="560" w:lineRule="exact"/>
        <w:jc w:val="center"/>
        <w:rPr>
          <w:rFonts w:ascii="方正小标宋_GBK" w:eastAsia="方正小标宋_GBK"/>
          <w:sz w:val="36"/>
          <w:szCs w:val="36"/>
        </w:rPr>
      </w:pPr>
      <w:r w:rsidRPr="007D63AB">
        <w:rPr>
          <w:rFonts w:ascii="方正小标宋_GBK" w:eastAsia="方正小标宋_GBK" w:hint="eastAsia"/>
          <w:sz w:val="36"/>
          <w:szCs w:val="36"/>
        </w:rPr>
        <w:t>省卫生健康委2024—2026年巡查医疗机构名单</w:t>
      </w:r>
    </w:p>
    <w:tbl>
      <w:tblPr>
        <w:tblStyle w:val="a4"/>
        <w:tblW w:w="8895" w:type="dxa"/>
        <w:jc w:val="center"/>
        <w:tblLook w:val="04A0" w:firstRow="1" w:lastRow="0" w:firstColumn="1" w:lastColumn="0" w:noHBand="0" w:noVBand="1"/>
      </w:tblPr>
      <w:tblGrid>
        <w:gridCol w:w="960"/>
        <w:gridCol w:w="3900"/>
        <w:gridCol w:w="1395"/>
        <w:gridCol w:w="1185"/>
        <w:gridCol w:w="1455"/>
      </w:tblGrid>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方正黑体_GBK" w:eastAsia="方正黑体_GBK" w:hAnsi="方正黑体_GBK" w:cs="方正黑体_GBK"/>
                <w:color w:val="000000" w:themeColor="text1"/>
                <w:sz w:val="28"/>
                <w:szCs w:val="28"/>
              </w:rPr>
            </w:pPr>
            <w:r w:rsidRPr="00425114">
              <w:rPr>
                <w:rFonts w:ascii="方正黑体_GBK" w:eastAsia="方正黑体_GBK" w:hAnsi="方正黑体_GBK" w:cs="方正黑体_GBK" w:hint="eastAsia"/>
                <w:color w:val="000000" w:themeColor="text1"/>
                <w:sz w:val="28"/>
                <w:szCs w:val="28"/>
              </w:rPr>
              <w:t>序号</w:t>
            </w:r>
          </w:p>
        </w:tc>
        <w:tc>
          <w:tcPr>
            <w:tcW w:w="3900" w:type="dxa"/>
            <w:vAlign w:val="center"/>
          </w:tcPr>
          <w:p w:rsidR="006B0E79" w:rsidRPr="00425114" w:rsidRDefault="006B0E79" w:rsidP="00987E25">
            <w:pPr>
              <w:pStyle w:val="a3"/>
              <w:overflowPunct w:val="0"/>
              <w:spacing w:beforeAutospacing="0" w:afterAutospacing="0" w:line="400" w:lineRule="exact"/>
              <w:jc w:val="center"/>
              <w:rPr>
                <w:rFonts w:ascii="方正黑体_GBK" w:eastAsia="方正黑体_GBK" w:hAnsi="方正黑体_GBK" w:cs="方正黑体_GBK"/>
                <w:color w:val="000000" w:themeColor="text1"/>
                <w:sz w:val="28"/>
                <w:szCs w:val="28"/>
              </w:rPr>
            </w:pPr>
            <w:r w:rsidRPr="00425114">
              <w:rPr>
                <w:rFonts w:ascii="方正黑体_GBK" w:eastAsia="方正黑体_GBK" w:hAnsi="方正黑体_GBK" w:cs="方正黑体_GBK" w:hint="eastAsia"/>
                <w:color w:val="000000" w:themeColor="text1"/>
                <w:sz w:val="28"/>
                <w:szCs w:val="28"/>
              </w:rPr>
              <w:t>机构名称</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方正黑体_GBK" w:eastAsia="方正黑体_GBK" w:hAnsi="方正黑体_GBK" w:cs="方正黑体_GBK"/>
                <w:color w:val="000000" w:themeColor="text1"/>
                <w:sz w:val="28"/>
                <w:szCs w:val="28"/>
              </w:rPr>
            </w:pPr>
            <w:r w:rsidRPr="00425114">
              <w:rPr>
                <w:rFonts w:ascii="方正黑体_GBK" w:eastAsia="方正黑体_GBK" w:hAnsi="方正黑体_GBK" w:cs="方正黑体_GBK" w:hint="eastAsia"/>
                <w:color w:val="000000" w:themeColor="text1"/>
                <w:sz w:val="28"/>
                <w:szCs w:val="28"/>
              </w:rPr>
              <w:t>类别</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方正黑体_GBK" w:eastAsia="方正黑体_GBK" w:hAnsi="方正黑体_GBK" w:cs="方正黑体_GBK"/>
                <w:color w:val="000000" w:themeColor="text1"/>
                <w:sz w:val="28"/>
                <w:szCs w:val="28"/>
              </w:rPr>
            </w:pPr>
            <w:r w:rsidRPr="00425114">
              <w:rPr>
                <w:rFonts w:ascii="方正黑体_GBK" w:eastAsia="方正黑体_GBK" w:hAnsi="方正黑体_GBK" w:cs="方正黑体_GBK" w:hint="eastAsia"/>
                <w:color w:val="000000" w:themeColor="text1"/>
                <w:sz w:val="28"/>
                <w:szCs w:val="28"/>
              </w:rPr>
              <w:t>等级</w:t>
            </w:r>
          </w:p>
        </w:tc>
        <w:tc>
          <w:tcPr>
            <w:tcW w:w="1455" w:type="dxa"/>
            <w:vAlign w:val="center"/>
          </w:tcPr>
          <w:p w:rsidR="006B0E79" w:rsidRPr="00425114" w:rsidRDefault="006B0E79" w:rsidP="00987E25">
            <w:pPr>
              <w:pStyle w:val="a3"/>
              <w:overflowPunct w:val="0"/>
              <w:spacing w:beforeAutospacing="0" w:afterAutospacing="0" w:line="400" w:lineRule="exact"/>
              <w:jc w:val="center"/>
              <w:rPr>
                <w:rFonts w:ascii="方正黑体_GBK" w:eastAsia="方正黑体_GBK" w:hAnsi="方正黑体_GBK" w:cs="方正黑体_GBK"/>
                <w:color w:val="000000" w:themeColor="text1"/>
                <w:sz w:val="28"/>
                <w:szCs w:val="28"/>
              </w:rPr>
            </w:pPr>
            <w:r w:rsidRPr="00425114">
              <w:rPr>
                <w:rFonts w:ascii="方正黑体_GBK" w:eastAsia="方正黑体_GBK" w:hAnsi="方正黑体_GBK" w:cs="方正黑体_GBK" w:hint="eastAsia"/>
                <w:color w:val="000000" w:themeColor="text1"/>
                <w:sz w:val="28"/>
                <w:szCs w:val="28"/>
              </w:rPr>
              <w:t>巡查年度</w:t>
            </w: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南通大学附属医院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restart"/>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2024</w:t>
            </w:r>
            <w:r w:rsidRPr="00425114">
              <w:rPr>
                <w:rFonts w:ascii="Times New Roman" w:eastAsia="方正仿宋_GBK" w:hAnsi="Times New Roman" w:hint="eastAsia"/>
                <w:color w:val="000000" w:themeColor="text1"/>
                <w:sz w:val="28"/>
                <w:szCs w:val="28"/>
              </w:rPr>
              <w:t>年</w:t>
            </w: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2</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color w:val="000000" w:themeColor="text1"/>
                <w:sz w:val="28"/>
                <w:szCs w:val="28"/>
              </w:rPr>
              <w:t>江</w:t>
            </w:r>
            <w:r w:rsidRPr="00425114">
              <w:rPr>
                <w:rFonts w:ascii="Times New Roman" w:eastAsia="方正仿宋_GBK" w:hAnsi="Times New Roman" w:hint="eastAsia"/>
                <w:color w:val="000000" w:themeColor="text1"/>
                <w:sz w:val="28"/>
                <w:szCs w:val="28"/>
              </w:rPr>
              <w:t>苏</w:t>
            </w:r>
            <w:r w:rsidRPr="00425114">
              <w:rPr>
                <w:rFonts w:ascii="Times New Roman" w:eastAsia="方正仿宋_GBK" w:hAnsi="Times New Roman"/>
                <w:color w:val="000000" w:themeColor="text1"/>
                <w:sz w:val="28"/>
                <w:szCs w:val="28"/>
              </w:rPr>
              <w:t>大</w:t>
            </w:r>
            <w:r w:rsidRPr="00425114">
              <w:rPr>
                <w:rFonts w:ascii="Times New Roman" w:eastAsia="方正仿宋_GBK" w:hAnsi="Times New Roman" w:hint="eastAsia"/>
                <w:color w:val="000000" w:themeColor="text1"/>
                <w:sz w:val="28"/>
                <w:szCs w:val="28"/>
              </w:rPr>
              <w:t>学附属医院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3</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color w:val="000000" w:themeColor="text1"/>
                <w:sz w:val="28"/>
                <w:szCs w:val="28"/>
              </w:rPr>
              <w:t>扬</w:t>
            </w:r>
            <w:r w:rsidRPr="00425114">
              <w:rPr>
                <w:rFonts w:ascii="Times New Roman" w:eastAsia="方正仿宋_GBK" w:hAnsi="Times New Roman" w:hint="eastAsia"/>
                <w:color w:val="000000" w:themeColor="text1"/>
                <w:sz w:val="28"/>
                <w:szCs w:val="28"/>
              </w:rPr>
              <w:t>州</w:t>
            </w:r>
            <w:r w:rsidRPr="00425114">
              <w:rPr>
                <w:rFonts w:ascii="Times New Roman" w:eastAsia="方正仿宋_GBK" w:hAnsi="Times New Roman"/>
                <w:color w:val="000000" w:themeColor="text1"/>
                <w:sz w:val="28"/>
                <w:szCs w:val="28"/>
              </w:rPr>
              <w:t>大</w:t>
            </w:r>
            <w:r w:rsidRPr="00425114">
              <w:rPr>
                <w:rFonts w:ascii="Times New Roman" w:eastAsia="方正仿宋_GBK" w:hAnsi="Times New Roman" w:hint="eastAsia"/>
                <w:color w:val="000000" w:themeColor="text1"/>
                <w:sz w:val="28"/>
                <w:szCs w:val="28"/>
              </w:rPr>
              <w:t>学附属医院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4</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南京医科大学附属</w:t>
            </w:r>
            <w:r w:rsidRPr="00425114">
              <w:rPr>
                <w:rFonts w:ascii="Times New Roman" w:eastAsia="方正仿宋_GBK" w:hAnsi="Times New Roman"/>
                <w:color w:val="000000" w:themeColor="text1"/>
                <w:sz w:val="28"/>
                <w:szCs w:val="28"/>
              </w:rPr>
              <w:t>逸夫医院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5</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江苏省第二中医院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中医</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6</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w:t>
            </w:r>
            <w:r w:rsidRPr="00425114">
              <w:rPr>
                <w:rFonts w:ascii="Times New Roman" w:eastAsia="方正仿宋_GBK" w:hAnsi="Times New Roman"/>
                <w:color w:val="000000" w:themeColor="text1"/>
                <w:sz w:val="28"/>
                <w:szCs w:val="28"/>
              </w:rPr>
              <w:t>省人民医院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restart"/>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2025</w:t>
            </w:r>
            <w:r w:rsidRPr="00425114">
              <w:rPr>
                <w:rFonts w:ascii="Times New Roman" w:eastAsia="方正仿宋_GBK" w:hAnsi="Times New Roman" w:hint="eastAsia"/>
                <w:color w:val="000000" w:themeColor="text1"/>
                <w:sz w:val="28"/>
                <w:szCs w:val="28"/>
              </w:rPr>
              <w:t>年</w:t>
            </w: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7</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w:t>
            </w:r>
            <w:r w:rsidRPr="00425114">
              <w:rPr>
                <w:rFonts w:ascii="Times New Roman" w:eastAsia="方正仿宋_GBK" w:hAnsi="Times New Roman"/>
                <w:color w:val="000000" w:themeColor="text1"/>
                <w:sz w:val="28"/>
                <w:szCs w:val="28"/>
              </w:rPr>
              <w:t>省肿瘤医院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肿瘤</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8</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东南大学附属</w:t>
            </w:r>
            <w:r w:rsidRPr="00425114">
              <w:rPr>
                <w:rFonts w:ascii="Times New Roman" w:eastAsia="方正仿宋_GBK" w:hAnsi="Times New Roman"/>
                <w:color w:val="000000" w:themeColor="text1"/>
                <w:sz w:val="28"/>
                <w:szCs w:val="28"/>
              </w:rPr>
              <w:t>中大医院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9</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w:t>
            </w:r>
            <w:r w:rsidRPr="00425114">
              <w:rPr>
                <w:rFonts w:ascii="Times New Roman" w:eastAsia="方正仿宋_GBK" w:hAnsi="Times New Roman"/>
                <w:color w:val="000000" w:themeColor="text1"/>
                <w:sz w:val="28"/>
                <w:szCs w:val="28"/>
              </w:rPr>
              <w:t>省口腔医院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lang w:bidi="ar"/>
              </w:rPr>
              <w:t>口腔</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10</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江苏省中西医结合医院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中医</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11</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color w:val="000000" w:themeColor="text1"/>
                <w:sz w:val="28"/>
                <w:szCs w:val="28"/>
              </w:rPr>
              <w:t>江苏省海滨康复医院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康复</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二级</w:t>
            </w:r>
          </w:p>
        </w:tc>
        <w:tc>
          <w:tcPr>
            <w:tcW w:w="1455" w:type="dxa"/>
            <w:vMerge/>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12</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w:t>
            </w:r>
            <w:r w:rsidRPr="00425114">
              <w:rPr>
                <w:rFonts w:ascii="Times New Roman" w:eastAsia="方正仿宋_GBK" w:hAnsi="Times New Roman"/>
                <w:color w:val="000000" w:themeColor="text1"/>
                <w:sz w:val="28"/>
                <w:szCs w:val="28"/>
              </w:rPr>
              <w:t>省老年病医院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老年</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val="restart"/>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2026</w:t>
            </w:r>
            <w:r w:rsidRPr="00425114">
              <w:rPr>
                <w:rFonts w:ascii="Times New Roman" w:eastAsia="方正仿宋_GBK" w:hAnsi="Times New Roman" w:hint="eastAsia"/>
                <w:color w:val="000000" w:themeColor="text1"/>
                <w:sz w:val="28"/>
                <w:szCs w:val="28"/>
              </w:rPr>
              <w:t>年</w:t>
            </w: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13</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南京医科大学第二附属医院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14</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苏州大学附属第一医院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15</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苏州大学附属儿童医</w:t>
            </w:r>
            <w:r w:rsidRPr="00425114">
              <w:rPr>
                <w:rFonts w:ascii="Times New Roman" w:eastAsia="方正仿宋_GBK" w:hAnsi="Times New Roman"/>
                <w:color w:val="000000" w:themeColor="text1"/>
                <w:sz w:val="28"/>
                <w:szCs w:val="28"/>
              </w:rPr>
              <w:t>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儿童</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16</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徐州医科大学附属医院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综合</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r w:rsidR="006B0E79" w:rsidRPr="00425114" w:rsidTr="00987E25">
        <w:trPr>
          <w:trHeight w:hRule="exact" w:val="510"/>
          <w:jc w:val="center"/>
        </w:trPr>
        <w:tc>
          <w:tcPr>
            <w:tcW w:w="960"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17</w:t>
            </w:r>
          </w:p>
        </w:tc>
        <w:tc>
          <w:tcPr>
            <w:tcW w:w="3900" w:type="dxa"/>
            <w:vAlign w:val="center"/>
          </w:tcPr>
          <w:p w:rsidR="006B0E79" w:rsidRPr="00425114" w:rsidRDefault="006B0E79" w:rsidP="00987E25">
            <w:pPr>
              <w:pStyle w:val="a3"/>
              <w:overflowPunct w:val="0"/>
              <w:spacing w:beforeAutospacing="0" w:afterAutospacing="0" w:line="400" w:lineRule="exact"/>
              <w:jc w:val="both"/>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江苏省中医院</w:t>
            </w:r>
          </w:p>
        </w:tc>
        <w:tc>
          <w:tcPr>
            <w:tcW w:w="139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中医</w:t>
            </w:r>
          </w:p>
        </w:tc>
        <w:tc>
          <w:tcPr>
            <w:tcW w:w="1185" w:type="dxa"/>
            <w:vAlign w:val="center"/>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r w:rsidRPr="00425114">
              <w:rPr>
                <w:rFonts w:ascii="Times New Roman" w:eastAsia="方正仿宋_GBK" w:hAnsi="Times New Roman" w:hint="eastAsia"/>
                <w:color w:val="000000" w:themeColor="text1"/>
                <w:sz w:val="28"/>
                <w:szCs w:val="28"/>
              </w:rPr>
              <w:t>三级</w:t>
            </w:r>
          </w:p>
        </w:tc>
        <w:tc>
          <w:tcPr>
            <w:tcW w:w="1455" w:type="dxa"/>
            <w:vMerge/>
          </w:tcPr>
          <w:p w:rsidR="006B0E79" w:rsidRPr="00425114" w:rsidRDefault="006B0E79" w:rsidP="00987E25">
            <w:pPr>
              <w:pStyle w:val="a3"/>
              <w:overflowPunct w:val="0"/>
              <w:spacing w:beforeAutospacing="0" w:afterAutospacing="0" w:line="400" w:lineRule="exact"/>
              <w:jc w:val="center"/>
              <w:rPr>
                <w:rFonts w:ascii="Times New Roman" w:eastAsia="方正仿宋_GBK" w:hAnsi="Times New Roman"/>
                <w:color w:val="000000" w:themeColor="text1"/>
                <w:sz w:val="28"/>
                <w:szCs w:val="28"/>
              </w:rPr>
            </w:pPr>
          </w:p>
        </w:tc>
      </w:tr>
    </w:tbl>
    <w:p w:rsidR="006B0E79" w:rsidRDefault="006B0E79" w:rsidP="006B0E79">
      <w:pPr>
        <w:spacing w:line="560" w:lineRule="exact"/>
        <w:rPr>
          <w:rFonts w:ascii="方正仿宋_GBK" w:eastAsia="方正仿宋_GBK"/>
          <w:sz w:val="30"/>
          <w:szCs w:val="30"/>
        </w:rPr>
      </w:pPr>
    </w:p>
    <w:p w:rsidR="00206753" w:rsidRDefault="00206753"/>
    <w:sectPr w:rsidR="0020675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variable"/>
    <w:sig w:usb0="00000000" w:usb1="080E0000" w:usb2="00000010" w:usb3="00000000" w:csb0="00040001" w:csb1="00000000"/>
  </w:font>
  <w:font w:name="方正仿宋_GBK">
    <w:altName w:val="Arial Unicode MS"/>
    <w:charset w:val="86"/>
    <w:family w:val="script"/>
    <w:pitch w:val="variable"/>
    <w:sig w:usb0="00000000" w:usb1="080E0000" w:usb2="00000010" w:usb3="00000000" w:csb0="00040001" w:csb1="00000000"/>
  </w:font>
  <w:font w:name="方正黑体_GBK">
    <w:altName w:val="Arial Unicode MS"/>
    <w:charset w:val="86"/>
    <w:family w:val="script"/>
    <w:pitch w:val="variable"/>
    <w:sig w:usb0="00000000" w:usb1="080E0000" w:usb2="00000010" w:usb3="00000000" w:csb0="00040001" w:csb1="00000000"/>
  </w:font>
  <w:font w:name="方正楷体_GBK">
    <w:altName w:val="Arial Unicode MS"/>
    <w:charset w:val="86"/>
    <w:family w:val="script"/>
    <w:pitch w:val="variable"/>
    <w:sig w:usb0="00000000" w:usb1="080E0000" w:usb2="00000010"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0E79"/>
    <w:rsid w:val="00206753"/>
    <w:rsid w:val="006B0E79"/>
    <w:rsid w:val="00B00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E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autoRedefine/>
    <w:qFormat/>
    <w:rsid w:val="006B0E79"/>
    <w:pPr>
      <w:spacing w:beforeAutospacing="1" w:afterAutospacing="1"/>
      <w:jc w:val="left"/>
    </w:pPr>
    <w:rPr>
      <w:rFonts w:ascii="Calibri" w:eastAsia="宋体" w:hAnsi="Calibri" w:cs="Times New Roman"/>
      <w:kern w:val="0"/>
      <w:sz w:val="24"/>
    </w:rPr>
  </w:style>
  <w:style w:type="table" w:styleId="a4">
    <w:name w:val="Table Grid"/>
    <w:basedOn w:val="a1"/>
    <w:autoRedefine/>
    <w:qFormat/>
    <w:rsid w:val="006B0E7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E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autoRedefine/>
    <w:qFormat/>
    <w:rsid w:val="006B0E79"/>
    <w:pPr>
      <w:spacing w:beforeAutospacing="1" w:afterAutospacing="1"/>
      <w:jc w:val="left"/>
    </w:pPr>
    <w:rPr>
      <w:rFonts w:ascii="Calibri" w:eastAsia="宋体" w:hAnsi="Calibri" w:cs="Times New Roman"/>
      <w:kern w:val="0"/>
      <w:sz w:val="24"/>
    </w:rPr>
  </w:style>
  <w:style w:type="table" w:styleId="a4">
    <w:name w:val="Table Grid"/>
    <w:basedOn w:val="a1"/>
    <w:autoRedefine/>
    <w:qFormat/>
    <w:rsid w:val="006B0E7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4EEDA4-7303-40F8-B8FD-33268D927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1441</Words>
  <Characters>8217</Characters>
  <Application>Microsoft Office Word</Application>
  <DocSecurity>0</DocSecurity>
  <Lines>68</Lines>
  <Paragraphs>19</Paragraphs>
  <ScaleCrop>false</ScaleCrop>
  <Company>china</Company>
  <LinksUpToDate>false</LinksUpToDate>
  <CharactersWithSpaces>9639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Micorosoft</cp:lastModifiedBy>
  <cp:revision>2</cp:revision>
  <dcterms:created xsi:type="dcterms:W3CDTF">2024-06-20T09:28:00Z</dcterms:created>
  <dcterms:modified xsi:type="dcterms:W3CDTF">2024-12-27T07:25:00Z</dcterms:modified>
</cp:coreProperties>
</file>